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2D618" w14:textId="77777777" w:rsidR="000119BB" w:rsidRPr="005C7D95" w:rsidRDefault="00ED55A4" w:rsidP="000119BB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The Northern, Yorkshire &amp; Humberside</w:t>
      </w:r>
    </w:p>
    <w:p w14:paraId="7C3C3247" w14:textId="77777777" w:rsidR="00ED55A4" w:rsidRPr="005C7D95" w:rsidRDefault="000119BB" w:rsidP="000119BB">
      <w:pPr>
        <w:spacing w:after="0" w:line="240" w:lineRule="auto"/>
        <w:ind w:hanging="426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 </w:t>
      </w:r>
      <w:r w:rsidR="00ED55A4" w:rsidRPr="005C7D95">
        <w:rPr>
          <w:rFonts w:eastAsia="Calibri" w:cstheme="minorHAnsi"/>
          <w:b/>
          <w:sz w:val="28"/>
          <w:szCs w:val="28"/>
        </w:rPr>
        <w:t>NHS Directors of Informatics Forum</w:t>
      </w:r>
    </w:p>
    <w:p w14:paraId="2C61CCA6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3EF4C3B6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>Information Governance Sub-Group</w:t>
      </w:r>
    </w:p>
    <w:p w14:paraId="4F04FAED" w14:textId="77777777" w:rsidR="00ED55A4" w:rsidRPr="005C7D95" w:rsidRDefault="00ED55A4" w:rsidP="00ED55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5C7D95">
        <w:rPr>
          <w:rFonts w:eastAsia="Calibri" w:cstheme="minorHAnsi"/>
          <w:b/>
          <w:sz w:val="28"/>
          <w:szCs w:val="28"/>
        </w:rPr>
        <w:t xml:space="preserve">Yorkshire &amp; Humber Area Strategic Information Governance Network (SIGN) </w:t>
      </w:r>
    </w:p>
    <w:p w14:paraId="0D1B3FD3" w14:textId="5BEBF0DA" w:rsidR="00973CFD" w:rsidRPr="00EF13B2" w:rsidRDefault="0041504A" w:rsidP="00EF13B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Microsoft Teams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 xml:space="preserve"> </w:t>
      </w:r>
      <w:r w:rsidR="00385E01">
        <w:rPr>
          <w:rFonts w:eastAsia="Times New Roman" w:cstheme="minorHAnsi"/>
          <w:b/>
          <w:sz w:val="28"/>
          <w:szCs w:val="28"/>
          <w:lang w:eastAsia="en-GB"/>
        </w:rPr>
        <w:t xml:space="preserve">– </w:t>
      </w:r>
      <w:r w:rsidR="0086751A">
        <w:rPr>
          <w:rFonts w:eastAsia="Times New Roman" w:cstheme="minorHAnsi"/>
          <w:b/>
          <w:sz w:val="28"/>
          <w:szCs w:val="28"/>
          <w:lang w:eastAsia="en-GB"/>
        </w:rPr>
        <w:t>08 July</w:t>
      </w:r>
      <w:r w:rsidR="0037358B">
        <w:rPr>
          <w:rFonts w:eastAsia="Times New Roman" w:cstheme="minorHAnsi"/>
          <w:b/>
          <w:sz w:val="28"/>
          <w:szCs w:val="28"/>
          <w:lang w:eastAsia="en-GB"/>
        </w:rPr>
        <w:t xml:space="preserve"> 2021</w:t>
      </w:r>
      <w:r w:rsidR="00183E00">
        <w:rPr>
          <w:rFonts w:eastAsia="Times New Roman" w:cstheme="minorHAnsi"/>
          <w:b/>
          <w:sz w:val="28"/>
          <w:szCs w:val="28"/>
          <w:lang w:eastAsia="en-GB"/>
        </w:rPr>
        <w:t>, 13:00 – 14</w:t>
      </w:r>
      <w:r w:rsidR="0086751A">
        <w:rPr>
          <w:rFonts w:eastAsia="Times New Roman" w:cstheme="minorHAnsi"/>
          <w:b/>
          <w:sz w:val="28"/>
          <w:szCs w:val="28"/>
          <w:lang w:eastAsia="en-GB"/>
        </w:rPr>
        <w:t>:0</w:t>
      </w:r>
      <w:r w:rsidR="007F460A" w:rsidRPr="005C7D95">
        <w:rPr>
          <w:rFonts w:eastAsia="Times New Roman" w:cstheme="minorHAnsi"/>
          <w:b/>
          <w:sz w:val="28"/>
          <w:szCs w:val="28"/>
          <w:lang w:eastAsia="en-GB"/>
        </w:rPr>
        <w:t>0</w:t>
      </w:r>
    </w:p>
    <w:p w14:paraId="696C4071" w14:textId="77777777" w:rsidR="007F460A" w:rsidRPr="005C7D95" w:rsidRDefault="00ED55A4" w:rsidP="00C442E5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Present:</w:t>
      </w:r>
    </w:p>
    <w:p w14:paraId="78F11121" w14:textId="77777777" w:rsidR="00ED55A4" w:rsidRPr="005C7D95" w:rsidRDefault="00B35AA4" w:rsidP="00ED55A4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 </w:t>
      </w: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5812"/>
      </w:tblGrid>
      <w:tr w:rsidR="00ED55A4" w:rsidRPr="005C7D95" w14:paraId="1F4CD76E" w14:textId="77777777" w:rsidTr="0072101C">
        <w:tc>
          <w:tcPr>
            <w:tcW w:w="3687" w:type="dxa"/>
            <w:tcBorders>
              <w:bottom w:val="single" w:sz="4" w:space="0" w:color="auto"/>
            </w:tcBorders>
          </w:tcPr>
          <w:p w14:paraId="532B1646" w14:textId="77777777"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025BDD" w14:textId="77777777" w:rsidR="00ED55A4" w:rsidRPr="005C7D95" w:rsidRDefault="00ED55A4" w:rsidP="007210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Initials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08AFE5B" w14:textId="77777777" w:rsidR="00ED55A4" w:rsidRPr="005C7D95" w:rsidRDefault="00ED55A4">
            <w:pPr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Organisation</w:t>
            </w:r>
          </w:p>
        </w:tc>
      </w:tr>
      <w:tr w:rsidR="00593926" w:rsidRPr="005C7D95" w14:paraId="0B9CC9C8" w14:textId="77777777" w:rsidTr="00D02C58">
        <w:tc>
          <w:tcPr>
            <w:tcW w:w="3687" w:type="dxa"/>
          </w:tcPr>
          <w:p w14:paraId="61F15FDD" w14:textId="4E48F0A1" w:rsidR="00593926" w:rsidRPr="008443F1" w:rsidRDefault="00D272EB" w:rsidP="006B5FCA">
            <w:pPr>
              <w:rPr>
                <w:rFonts w:cstheme="minorHAnsi"/>
              </w:rPr>
            </w:pPr>
            <w:r>
              <w:rPr>
                <w:rFonts w:cstheme="minorHAnsi"/>
              </w:rPr>
              <w:t>Roy Underwood</w:t>
            </w:r>
            <w:r w:rsidR="0037358B">
              <w:rPr>
                <w:rFonts w:cstheme="minorHAnsi"/>
              </w:rPr>
              <w:t xml:space="preserve"> </w:t>
            </w:r>
            <w:r w:rsidR="00593926" w:rsidRPr="008443F1">
              <w:rPr>
                <w:rFonts w:cstheme="minorHAnsi"/>
              </w:rPr>
              <w:t>(Chair)</w:t>
            </w:r>
          </w:p>
        </w:tc>
        <w:tc>
          <w:tcPr>
            <w:tcW w:w="992" w:type="dxa"/>
            <w:vAlign w:val="center"/>
          </w:tcPr>
          <w:p w14:paraId="03F79760" w14:textId="53D6B8AC" w:rsidR="00593926" w:rsidRPr="008443F1" w:rsidRDefault="00D272EB" w:rsidP="006E2B88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RU</w:t>
            </w:r>
          </w:p>
        </w:tc>
        <w:tc>
          <w:tcPr>
            <w:tcW w:w="5812" w:type="dxa"/>
            <w:vAlign w:val="center"/>
          </w:tcPr>
          <w:p w14:paraId="4C76FB8A" w14:textId="706F5926" w:rsidR="00593926" w:rsidRPr="008443F1" w:rsidRDefault="00D272EB" w:rsidP="006B5FCA">
            <w:pPr>
              <w:rPr>
                <w:rFonts w:cstheme="minorHAnsi"/>
              </w:rPr>
            </w:pPr>
            <w:r w:rsidRPr="00393A3F">
              <w:t>Doncaster and Bassetlaw Teaching Hospitals</w:t>
            </w:r>
          </w:p>
        </w:tc>
      </w:tr>
      <w:tr w:rsidR="009730D8" w:rsidRPr="005C7D95" w14:paraId="5C370899" w14:textId="77777777" w:rsidTr="0072101C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8F5BFAC" w14:textId="77777777" w:rsidR="009730D8" w:rsidRPr="008443F1" w:rsidRDefault="009730D8" w:rsidP="006B5FCA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 xml:space="preserve">Nicola </w:t>
            </w:r>
            <w:proofErr w:type="spellStart"/>
            <w:r w:rsidRPr="008443F1">
              <w:rPr>
                <w:rFonts w:cstheme="minorHAnsi"/>
              </w:rPr>
              <w:t>Gouldthorpe</w:t>
            </w:r>
            <w:proofErr w:type="spellEnd"/>
            <w:r w:rsidRPr="008443F1">
              <w:rPr>
                <w:rFonts w:cstheme="minorHAnsi"/>
              </w:rPr>
              <w:t xml:space="preserve"> (Minute Taker)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6C6DDF0" w14:textId="77777777" w:rsidR="009730D8" w:rsidRPr="008443F1" w:rsidRDefault="009730D8" w:rsidP="006E2B88">
            <w:pPr>
              <w:jc w:val="center"/>
              <w:rPr>
                <w:rFonts w:cstheme="minorHAnsi"/>
              </w:rPr>
            </w:pPr>
            <w:r w:rsidRPr="008443F1">
              <w:rPr>
                <w:rFonts w:cstheme="minorHAnsi"/>
              </w:rPr>
              <w:t>NG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63CF95C" w14:textId="77777777" w:rsidR="009730D8" w:rsidRPr="008443F1" w:rsidRDefault="009730D8" w:rsidP="006B5FCA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Northern Lincolnshire and Goole Hospitals</w:t>
            </w:r>
          </w:p>
        </w:tc>
      </w:tr>
      <w:tr w:rsidR="00E264FA" w:rsidRPr="005C7D95" w14:paraId="1CA23E48" w14:textId="77777777" w:rsidTr="00884278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651CF0A" w14:textId="6E6D766C" w:rsidR="00E264FA" w:rsidRDefault="00E264FA" w:rsidP="00AB302B">
            <w:pPr>
              <w:rPr>
                <w:rFonts w:cstheme="minorHAnsi"/>
              </w:rPr>
            </w:pPr>
            <w:r>
              <w:rPr>
                <w:rFonts w:cstheme="minorHAnsi"/>
              </w:rPr>
              <w:t>Liza Broughton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09D55" w14:textId="46FC2B08" w:rsidR="00E264FA" w:rsidRDefault="00E264FA" w:rsidP="006E2B8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LB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09288" w14:textId="530BA081" w:rsidR="00E264FA" w:rsidRPr="009C3642" w:rsidRDefault="00E264FA" w:rsidP="00AB302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Sheffield Teaching Hospital</w:t>
            </w:r>
          </w:p>
        </w:tc>
      </w:tr>
      <w:tr w:rsidR="00E264FA" w:rsidRPr="005C7D95" w14:paraId="119CF2E5" w14:textId="77777777" w:rsidTr="00B2116B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173BFF97" w14:textId="786506C4" w:rsidR="00E264FA" w:rsidRPr="00F45B0F" w:rsidRDefault="00E264FA" w:rsidP="004D673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Dianne Llewellyn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8F681" w14:textId="7B4187BF" w:rsidR="00E264FA" w:rsidRPr="00F45B0F" w:rsidRDefault="00E264FA" w:rsidP="006E2B88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DL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AAF8" w14:textId="1C01B621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Mid Yorkshire Hospitals</w:t>
            </w:r>
          </w:p>
        </w:tc>
      </w:tr>
      <w:tr w:rsidR="00E264FA" w:rsidRPr="005C7D95" w14:paraId="6E862B5A" w14:textId="77777777" w:rsidTr="009E03D3">
        <w:tc>
          <w:tcPr>
            <w:tcW w:w="3687" w:type="dxa"/>
            <w:shd w:val="clear" w:color="auto" w:fill="auto"/>
            <w:vAlign w:val="center"/>
          </w:tcPr>
          <w:p w14:paraId="3A9A5E80" w14:textId="7FE861F5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Gershon Nubour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82C2A" w14:textId="5C67ADBB" w:rsidR="00E264FA" w:rsidRPr="00F45B0F" w:rsidRDefault="00E264FA" w:rsidP="006E2B8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333507" w14:textId="1080D5EC" w:rsidR="00E264FA" w:rsidRPr="00F45B0F" w:rsidRDefault="00E264FA" w:rsidP="00242E2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NHS Sheffield CCG</w:t>
            </w:r>
          </w:p>
        </w:tc>
      </w:tr>
      <w:tr w:rsidR="007D31D6" w:rsidRPr="005C7D95" w14:paraId="7085E427" w14:textId="77777777" w:rsidTr="00C056BC">
        <w:tc>
          <w:tcPr>
            <w:tcW w:w="3687" w:type="dxa"/>
            <w:shd w:val="clear" w:color="auto" w:fill="auto"/>
            <w:vAlign w:val="center"/>
          </w:tcPr>
          <w:p w14:paraId="2C3A056C" w14:textId="1102E79F" w:rsidR="007D31D6" w:rsidRPr="00F45B0F" w:rsidRDefault="00BE4DE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Mike Cosgrove</w:t>
            </w:r>
          </w:p>
        </w:tc>
        <w:tc>
          <w:tcPr>
            <w:tcW w:w="992" w:type="dxa"/>
            <w:shd w:val="clear" w:color="auto" w:fill="auto"/>
          </w:tcPr>
          <w:p w14:paraId="48EEBF19" w14:textId="5EB57A44" w:rsidR="007D31D6" w:rsidRPr="00F45B0F" w:rsidRDefault="0016660D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MC</w:t>
            </w:r>
          </w:p>
        </w:tc>
        <w:tc>
          <w:tcPr>
            <w:tcW w:w="5812" w:type="dxa"/>
            <w:shd w:val="clear" w:color="auto" w:fill="auto"/>
          </w:tcPr>
          <w:p w14:paraId="0A260B23" w14:textId="347AA0C0" w:rsidR="007D31D6" w:rsidRPr="00F45B0F" w:rsidRDefault="0016660D" w:rsidP="0016660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City  Health Care Partnership CIC</w:t>
            </w:r>
          </w:p>
        </w:tc>
      </w:tr>
      <w:tr w:rsidR="00E264FA" w:rsidRPr="005C7D95" w14:paraId="37068C7F" w14:textId="77777777" w:rsidTr="007A2FA6">
        <w:tc>
          <w:tcPr>
            <w:tcW w:w="3687" w:type="dxa"/>
            <w:shd w:val="clear" w:color="auto" w:fill="auto"/>
            <w:vAlign w:val="center"/>
          </w:tcPr>
          <w:p w14:paraId="5B8E8CF9" w14:textId="377C7CBA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Derek Stowe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32060" w14:textId="3C0CBF07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BDB648" w14:textId="50093B98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Rotherham NHS Foundation Trust</w:t>
            </w:r>
          </w:p>
        </w:tc>
      </w:tr>
      <w:tr w:rsidR="00E264FA" w:rsidRPr="005C7D95" w14:paraId="6FAD9B6A" w14:textId="77777777" w:rsidTr="00FA107E">
        <w:tc>
          <w:tcPr>
            <w:tcW w:w="3687" w:type="dxa"/>
            <w:shd w:val="clear" w:color="auto" w:fill="auto"/>
            <w:vAlign w:val="center"/>
          </w:tcPr>
          <w:p w14:paraId="1148C1A7" w14:textId="3DC9CDBA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Lynne Trickett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9CB28" w14:textId="674A4EED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7338CCE" w14:textId="28C2B669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RDASH</w:t>
            </w:r>
          </w:p>
        </w:tc>
      </w:tr>
      <w:tr w:rsidR="00E264FA" w:rsidRPr="005C7D95" w14:paraId="1C8AE205" w14:textId="77777777" w:rsidTr="00753868">
        <w:tc>
          <w:tcPr>
            <w:tcW w:w="3687" w:type="dxa"/>
            <w:shd w:val="clear" w:color="auto" w:fill="auto"/>
            <w:vAlign w:val="center"/>
          </w:tcPr>
          <w:p w14:paraId="723036E1" w14:textId="01E63077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Peter Wilson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63BDE" w14:textId="2C91A7E5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PW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237D4D" w14:textId="6AE2D368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Sheffield Teaching Hospital</w:t>
            </w:r>
          </w:p>
        </w:tc>
      </w:tr>
      <w:tr w:rsidR="00E264FA" w:rsidRPr="005C7D95" w14:paraId="2273EA6B" w14:textId="77777777" w:rsidTr="001A657D">
        <w:tc>
          <w:tcPr>
            <w:tcW w:w="3687" w:type="dxa"/>
            <w:shd w:val="clear" w:color="auto" w:fill="auto"/>
            <w:vAlign w:val="center"/>
          </w:tcPr>
          <w:p w14:paraId="170D94CA" w14:textId="3CF9E529" w:rsidR="00E264FA" w:rsidRPr="00F45B0F" w:rsidRDefault="00E264FA" w:rsidP="006921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Martin Moorhouse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1BAFB" w14:textId="4719037B" w:rsidR="00E264FA" w:rsidRPr="00F45B0F" w:rsidRDefault="00E264FA" w:rsidP="006921C4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3F38D3" w14:textId="25A76658" w:rsidR="00E264FA" w:rsidRPr="00F45B0F" w:rsidRDefault="00E264FA" w:rsidP="006921C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Mid Yorkshire Hospitals</w:t>
            </w:r>
          </w:p>
        </w:tc>
      </w:tr>
      <w:tr w:rsidR="00E264FA" w:rsidRPr="005C7D95" w14:paraId="6DE74D63" w14:textId="77777777" w:rsidTr="004E1F00">
        <w:tc>
          <w:tcPr>
            <w:tcW w:w="3687" w:type="dxa"/>
            <w:shd w:val="clear" w:color="auto" w:fill="auto"/>
            <w:vAlign w:val="center"/>
          </w:tcPr>
          <w:p w14:paraId="53F4D6B3" w14:textId="59D93161" w:rsidR="00E264FA" w:rsidRPr="00F45B0F" w:rsidRDefault="00E264FA" w:rsidP="006921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Andrea Brown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D63F8" w14:textId="747B5741" w:rsidR="00E264FA" w:rsidRPr="00F45B0F" w:rsidRDefault="00E264FA" w:rsidP="006921C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ABr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32512438" w14:textId="3ACF3C0B" w:rsidR="00E264FA" w:rsidRPr="00F45B0F" w:rsidRDefault="00E264FA" w:rsidP="006921C4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Sheffield City Council</w:t>
            </w:r>
          </w:p>
        </w:tc>
      </w:tr>
      <w:tr w:rsidR="00E264FA" w:rsidRPr="005C7D95" w14:paraId="65F64C3C" w14:textId="77777777" w:rsidTr="00762504">
        <w:tc>
          <w:tcPr>
            <w:tcW w:w="3687" w:type="dxa"/>
            <w:shd w:val="clear" w:color="auto" w:fill="auto"/>
            <w:vAlign w:val="center"/>
          </w:tcPr>
          <w:p w14:paraId="5D90AF05" w14:textId="3876BE62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Dal Sharry-Khan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74DED" w14:textId="440CFB34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DSK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1954148" w14:textId="410DDCA5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Bradford Care Alliance</w:t>
            </w:r>
          </w:p>
        </w:tc>
      </w:tr>
      <w:tr w:rsidR="00E264FA" w:rsidRPr="005C7D95" w14:paraId="5C24293B" w14:textId="77777777" w:rsidTr="005A0104">
        <w:tc>
          <w:tcPr>
            <w:tcW w:w="3687" w:type="dxa"/>
            <w:shd w:val="clear" w:color="auto" w:fill="auto"/>
            <w:vAlign w:val="center"/>
          </w:tcPr>
          <w:p w14:paraId="34D774E9" w14:textId="0AD8AF1A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Taryn Milton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CE3B0" w14:textId="24966442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TM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A7B6FF" w14:textId="3890F32C" w:rsidR="00E264FA" w:rsidRPr="00F45B0F" w:rsidRDefault="00E264FA" w:rsidP="00A13698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Hull University Teaching Hospital</w:t>
            </w:r>
          </w:p>
        </w:tc>
      </w:tr>
      <w:tr w:rsidR="00E264FA" w:rsidRPr="005C7D95" w14:paraId="14D95258" w14:textId="77777777" w:rsidTr="007A5C18">
        <w:tc>
          <w:tcPr>
            <w:tcW w:w="3687" w:type="dxa"/>
            <w:shd w:val="clear" w:color="auto" w:fill="auto"/>
            <w:vAlign w:val="center"/>
          </w:tcPr>
          <w:p w14:paraId="724E990B" w14:textId="35C21FB5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Rachael Smith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22851" w14:textId="5E0F65CB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RS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E185DE" w14:textId="0FC1148F" w:rsidR="00E264FA" w:rsidRPr="00F45B0F" w:rsidRDefault="00E264FA" w:rsidP="00A97618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South West Yorkshire Partnership NHS Foundation Trust</w:t>
            </w:r>
          </w:p>
        </w:tc>
      </w:tr>
      <w:tr w:rsidR="00E264FA" w:rsidRPr="005C7D95" w14:paraId="756C5C35" w14:textId="77777777" w:rsidTr="00694B6D">
        <w:tc>
          <w:tcPr>
            <w:tcW w:w="3687" w:type="dxa"/>
            <w:shd w:val="clear" w:color="auto" w:fill="auto"/>
            <w:vAlign w:val="center"/>
          </w:tcPr>
          <w:p w14:paraId="7038B263" w14:textId="7347437C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Alison Edwards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0778D" w14:textId="5FE5A294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97322A" w14:textId="079AFFA8" w:rsidR="00E264FA" w:rsidRPr="00F45B0F" w:rsidRDefault="00E264FA" w:rsidP="00A97618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Doncaster CCG</w:t>
            </w:r>
          </w:p>
        </w:tc>
      </w:tr>
      <w:tr w:rsidR="00E264FA" w:rsidRPr="005C7D95" w14:paraId="4F6D9492" w14:textId="77777777" w:rsidTr="00586C9A">
        <w:tc>
          <w:tcPr>
            <w:tcW w:w="3687" w:type="dxa"/>
            <w:shd w:val="clear" w:color="auto" w:fill="auto"/>
            <w:vAlign w:val="center"/>
          </w:tcPr>
          <w:p w14:paraId="591A4D1F" w14:textId="7EA2BCF6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David Britton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D7F71" w14:textId="15D96D9E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DB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DF0271" w14:textId="514F0304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Spectrum Community Health</w:t>
            </w:r>
          </w:p>
        </w:tc>
      </w:tr>
      <w:tr w:rsidR="00E264FA" w:rsidRPr="005C7D95" w14:paraId="5B452DF9" w14:textId="77777777" w:rsidTr="006F1EA0">
        <w:tc>
          <w:tcPr>
            <w:tcW w:w="3687" w:type="dxa"/>
            <w:shd w:val="clear" w:color="auto" w:fill="auto"/>
            <w:vAlign w:val="center"/>
          </w:tcPr>
          <w:p w14:paraId="6B1B4000" w14:textId="21254600" w:rsidR="00E264FA" w:rsidRPr="00F45B0F" w:rsidRDefault="00E264FA" w:rsidP="006921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Blaine Williams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334F7" w14:textId="15396D38" w:rsidR="00E264FA" w:rsidRPr="00F45B0F" w:rsidRDefault="00E264FA" w:rsidP="006921C4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BW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1C3B009" w14:textId="571FB098" w:rsidR="00E264FA" w:rsidRPr="00F45B0F" w:rsidRDefault="00E264FA" w:rsidP="006921C4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NHS Calderdale CCG</w:t>
            </w:r>
          </w:p>
        </w:tc>
      </w:tr>
      <w:tr w:rsidR="00E264FA" w:rsidRPr="005C7D95" w14:paraId="47803910" w14:textId="77777777" w:rsidTr="00D378F0">
        <w:tc>
          <w:tcPr>
            <w:tcW w:w="3687" w:type="dxa"/>
            <w:shd w:val="clear" w:color="auto" w:fill="auto"/>
            <w:vAlign w:val="center"/>
          </w:tcPr>
          <w:p w14:paraId="08018818" w14:textId="2DFB424C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Claire McInnes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EC401" w14:textId="66CFE9E7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CMc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4042388C" w14:textId="514D40B9" w:rsidR="00E264FA" w:rsidRPr="00F45B0F" w:rsidRDefault="00E264FA" w:rsidP="00A97618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Rotherham CCG</w:t>
            </w:r>
          </w:p>
        </w:tc>
      </w:tr>
      <w:tr w:rsidR="00E264FA" w:rsidRPr="005C7D95" w14:paraId="0F7FA1B9" w14:textId="77777777" w:rsidTr="000262D6">
        <w:tc>
          <w:tcPr>
            <w:tcW w:w="3687" w:type="dxa"/>
            <w:shd w:val="clear" w:color="auto" w:fill="auto"/>
            <w:vAlign w:val="center"/>
          </w:tcPr>
          <w:p w14:paraId="1D19EB5D" w14:textId="1B2B1E5A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Adam Barker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70C61" w14:textId="7B93A08E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AB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52A48E" w14:textId="698361B8" w:rsidR="00E264FA" w:rsidRPr="00F45B0F" w:rsidRDefault="00E264FA" w:rsidP="00EB6696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Care Plus Group</w:t>
            </w:r>
          </w:p>
        </w:tc>
      </w:tr>
      <w:tr w:rsidR="00E264FA" w:rsidRPr="005C7D95" w14:paraId="767905B6" w14:textId="77777777" w:rsidTr="002913FC">
        <w:tc>
          <w:tcPr>
            <w:tcW w:w="3687" w:type="dxa"/>
            <w:shd w:val="clear" w:color="auto" w:fill="auto"/>
            <w:vAlign w:val="center"/>
          </w:tcPr>
          <w:p w14:paraId="2E6BEA49" w14:textId="603813C6" w:rsidR="00E264FA" w:rsidRPr="00F45B0F" w:rsidRDefault="00E264FA" w:rsidP="006921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Jo Higgins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7AF35" w14:textId="609D2ECE" w:rsidR="00E264FA" w:rsidRPr="00F45B0F" w:rsidRDefault="00E264FA" w:rsidP="006921C4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JH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AD98967" w14:textId="09199052" w:rsidR="00E264FA" w:rsidRPr="00F45B0F" w:rsidRDefault="00E264FA" w:rsidP="006921C4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Harrogate and District NHS Foundation Trust</w:t>
            </w:r>
          </w:p>
        </w:tc>
      </w:tr>
      <w:tr w:rsidR="00E264FA" w:rsidRPr="005C7D95" w14:paraId="33859884" w14:textId="77777777" w:rsidTr="00A516B4">
        <w:tc>
          <w:tcPr>
            <w:tcW w:w="3687" w:type="dxa"/>
            <w:shd w:val="clear" w:color="auto" w:fill="auto"/>
            <w:vAlign w:val="center"/>
          </w:tcPr>
          <w:p w14:paraId="1BDD1A65" w14:textId="625B6BCB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Barry Jackson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A5129" w14:textId="270777E1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BJ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A185BC7" w14:textId="648EAF34" w:rsidR="00E264FA" w:rsidRPr="00F45B0F" w:rsidRDefault="00E264FA" w:rsidP="000654C8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N3i</w:t>
            </w:r>
          </w:p>
        </w:tc>
      </w:tr>
      <w:tr w:rsidR="00E264FA" w:rsidRPr="005C7D95" w14:paraId="2DC816FB" w14:textId="77777777" w:rsidTr="00BB5BD8">
        <w:tc>
          <w:tcPr>
            <w:tcW w:w="3687" w:type="dxa"/>
            <w:shd w:val="clear" w:color="auto" w:fill="auto"/>
            <w:vAlign w:val="center"/>
          </w:tcPr>
          <w:p w14:paraId="2738D4C6" w14:textId="684334EB" w:rsidR="00E264FA" w:rsidRPr="00F45B0F" w:rsidRDefault="00E264FA" w:rsidP="006921C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Caroline Britten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77B15" w14:textId="298D8384" w:rsidR="00E264FA" w:rsidRPr="00F45B0F" w:rsidRDefault="00E264FA" w:rsidP="006921C4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CB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49B596" w14:textId="34FB15BA" w:rsidR="00E264FA" w:rsidRPr="00F45B0F" w:rsidRDefault="00E264FA" w:rsidP="006921C4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RDASH</w:t>
            </w:r>
          </w:p>
        </w:tc>
      </w:tr>
      <w:tr w:rsidR="00E264FA" w:rsidRPr="005C7D95" w14:paraId="60384E14" w14:textId="77777777" w:rsidTr="00A104F2">
        <w:tc>
          <w:tcPr>
            <w:tcW w:w="3687" w:type="dxa"/>
            <w:shd w:val="clear" w:color="auto" w:fill="auto"/>
            <w:vAlign w:val="center"/>
          </w:tcPr>
          <w:p w14:paraId="70266CB4" w14:textId="755203F8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Megan Williamson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52736" w14:textId="627362E6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MW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5DF2CB" w14:textId="7FA5F9C7" w:rsidR="00E264FA" w:rsidRPr="00F45B0F" w:rsidRDefault="00E264FA" w:rsidP="00473002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Sheffield Health &amp; Social Care</w:t>
            </w:r>
          </w:p>
        </w:tc>
      </w:tr>
      <w:tr w:rsidR="00E264FA" w:rsidRPr="005C7D95" w14:paraId="20CEE958" w14:textId="77777777" w:rsidTr="005663A9">
        <w:tc>
          <w:tcPr>
            <w:tcW w:w="3687" w:type="dxa"/>
            <w:shd w:val="clear" w:color="auto" w:fill="auto"/>
            <w:vAlign w:val="center"/>
          </w:tcPr>
          <w:p w14:paraId="6B184A87" w14:textId="666F30CF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Rhona </w:t>
            </w:r>
            <w:proofErr w:type="spellStart"/>
            <w:r>
              <w:rPr>
                <w:rFonts w:cstheme="minorHAnsi"/>
                <w:color w:val="000000" w:themeColor="text1"/>
              </w:rPr>
              <w:t>McCleery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DF00126" w14:textId="1A2F8063" w:rsidR="00E264FA" w:rsidRPr="00F45B0F" w:rsidRDefault="00E264FA" w:rsidP="006E2B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RMc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1B68DC0F" w14:textId="2B5D15A8" w:rsidR="00E264FA" w:rsidRPr="00F45B0F" w:rsidRDefault="00E264FA" w:rsidP="001A58F3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/>
              </w:rPr>
              <w:t>Rotherham NHS Trust</w:t>
            </w:r>
          </w:p>
        </w:tc>
      </w:tr>
      <w:tr w:rsidR="00E264FA" w:rsidRPr="005C7D95" w14:paraId="4A5E997A" w14:textId="77777777" w:rsidTr="00AE602D">
        <w:tc>
          <w:tcPr>
            <w:tcW w:w="3687" w:type="dxa"/>
            <w:shd w:val="clear" w:color="auto" w:fill="auto"/>
            <w:vAlign w:val="center"/>
          </w:tcPr>
          <w:p w14:paraId="3CDA89CB" w14:textId="52B06ECF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Stephen Rose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50CC3" w14:textId="7BD1878B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274A6A" w14:textId="3049D9C8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CHFT</w:t>
            </w:r>
          </w:p>
        </w:tc>
      </w:tr>
      <w:tr w:rsidR="00E264FA" w:rsidRPr="005C7D95" w14:paraId="0A12B574" w14:textId="77777777" w:rsidTr="00AB5F7C">
        <w:tc>
          <w:tcPr>
            <w:tcW w:w="3687" w:type="dxa"/>
            <w:shd w:val="clear" w:color="auto" w:fill="auto"/>
            <w:vAlign w:val="center"/>
          </w:tcPr>
          <w:p w14:paraId="2A32B669" w14:textId="18EC9F89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Andy Thompson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B2DB" w14:textId="60BF4FCD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B67E29" w14:textId="266557F9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York Teaching Hospitals NHS Foundation Trust</w:t>
            </w:r>
          </w:p>
        </w:tc>
      </w:tr>
      <w:tr w:rsidR="00E264FA" w:rsidRPr="005C7D95" w14:paraId="3422F0E8" w14:textId="77777777" w:rsidTr="006049B5">
        <w:tc>
          <w:tcPr>
            <w:tcW w:w="3687" w:type="dxa"/>
            <w:shd w:val="clear" w:color="auto" w:fill="auto"/>
            <w:vAlign w:val="center"/>
          </w:tcPr>
          <w:p w14:paraId="0AC7CC5B" w14:textId="3BB25F5E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Lindsay Stuffins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76ECA" w14:textId="5E89EAA8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86209E9" w14:textId="6BFC202C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RDASH</w:t>
            </w:r>
          </w:p>
        </w:tc>
      </w:tr>
      <w:tr w:rsidR="00E264FA" w:rsidRPr="005C7D95" w14:paraId="592BFFE7" w14:textId="77777777" w:rsidTr="00177AF8">
        <w:tc>
          <w:tcPr>
            <w:tcW w:w="3687" w:type="dxa"/>
            <w:shd w:val="clear" w:color="auto" w:fill="auto"/>
            <w:vAlign w:val="center"/>
          </w:tcPr>
          <w:p w14:paraId="3B80D623" w14:textId="45016CC5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Helen Hartland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3DF18" w14:textId="5D43390E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HH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B28884" w14:textId="76F0BCE7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Yorkshire Ambulance Service</w:t>
            </w:r>
          </w:p>
        </w:tc>
      </w:tr>
      <w:tr w:rsidR="00E264FA" w:rsidRPr="005C7D95" w14:paraId="17ACB7C8" w14:textId="77777777" w:rsidTr="007970C9">
        <w:tc>
          <w:tcPr>
            <w:tcW w:w="3687" w:type="dxa"/>
            <w:shd w:val="clear" w:color="auto" w:fill="auto"/>
            <w:vAlign w:val="center"/>
          </w:tcPr>
          <w:p w14:paraId="20919A4A" w14:textId="10CB4999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Karen Rowe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8D8AF" w14:textId="307EF7B0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KRo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14:paraId="75FD7635" w14:textId="11F0F322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Leeds CCG</w:t>
            </w:r>
          </w:p>
        </w:tc>
      </w:tr>
      <w:tr w:rsidR="00E264FA" w:rsidRPr="005C7D95" w14:paraId="71C437E4" w14:textId="77777777" w:rsidTr="00C52DAA">
        <w:tc>
          <w:tcPr>
            <w:tcW w:w="3687" w:type="dxa"/>
            <w:shd w:val="clear" w:color="auto" w:fill="auto"/>
            <w:vAlign w:val="center"/>
          </w:tcPr>
          <w:p w14:paraId="5813361E" w14:textId="61D321B6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Rachael </w:t>
            </w:r>
            <w:proofErr w:type="spellStart"/>
            <w:r>
              <w:rPr>
                <w:rFonts w:cstheme="minorHAnsi"/>
                <w:color w:val="000000" w:themeColor="text1"/>
              </w:rPr>
              <w:t>Fieldsend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40FFB28" w14:textId="05129C47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RF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4231AB4" w14:textId="360201D9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NHS North East Lincolnshire CCG</w:t>
            </w:r>
          </w:p>
        </w:tc>
      </w:tr>
      <w:tr w:rsidR="00E264FA" w:rsidRPr="005C7D95" w14:paraId="2A75D130" w14:textId="77777777" w:rsidTr="005637FC">
        <w:tc>
          <w:tcPr>
            <w:tcW w:w="3687" w:type="dxa"/>
            <w:shd w:val="clear" w:color="auto" w:fill="auto"/>
            <w:vAlign w:val="center"/>
          </w:tcPr>
          <w:p w14:paraId="0FA11121" w14:textId="7BC1269E" w:rsidR="00E264FA" w:rsidRPr="00F45B0F" w:rsidRDefault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Erin Wood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AD6A9" w14:textId="7EA99440" w:rsidR="00E264FA" w:rsidRPr="00F45B0F" w:rsidRDefault="00E264F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EW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A9E9A8" w14:textId="4AA95EAD" w:rsidR="00E264FA" w:rsidRPr="00F45B0F" w:rsidRDefault="00E264F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Health Education England</w:t>
            </w:r>
          </w:p>
        </w:tc>
      </w:tr>
      <w:tr w:rsidR="007E794F" w:rsidRPr="005C7D95" w14:paraId="5E1B9EB8" w14:textId="77777777" w:rsidTr="006362DD">
        <w:tc>
          <w:tcPr>
            <w:tcW w:w="3687" w:type="dxa"/>
            <w:shd w:val="clear" w:color="auto" w:fill="auto"/>
            <w:vAlign w:val="center"/>
          </w:tcPr>
          <w:p w14:paraId="04E6DB5C" w14:textId="3BF383FE" w:rsidR="007E794F" w:rsidRPr="0068595D" w:rsidRDefault="007E794F">
            <w:pPr>
              <w:rPr>
                <w:rFonts w:cstheme="minorHAnsi"/>
              </w:rPr>
            </w:pPr>
            <w:r>
              <w:rPr>
                <w:rFonts w:cstheme="minorHAnsi"/>
              </w:rPr>
              <w:t>Karen Robinson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9FF63" w14:textId="7836A865" w:rsidR="007E794F" w:rsidRPr="0068595D" w:rsidRDefault="007E794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KR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473DD4" w14:textId="63E714F0" w:rsidR="007E794F" w:rsidRPr="0068595D" w:rsidRDefault="007E794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Humber Teaching NHS Foundation Trust</w:t>
            </w:r>
          </w:p>
        </w:tc>
      </w:tr>
      <w:tr w:rsidR="002A343E" w:rsidRPr="005C7D95" w14:paraId="5C5DB7E9" w14:textId="77777777" w:rsidTr="00E078DF">
        <w:tc>
          <w:tcPr>
            <w:tcW w:w="3687" w:type="dxa"/>
            <w:shd w:val="clear" w:color="auto" w:fill="auto"/>
            <w:vAlign w:val="center"/>
          </w:tcPr>
          <w:p w14:paraId="64A4D53A" w14:textId="081B8636" w:rsidR="002A343E" w:rsidRPr="00F45B0F" w:rsidRDefault="00BE4DE4">
            <w:pPr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Phillipa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Thornley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29510DA" w14:textId="331B2AE8" w:rsidR="002A343E" w:rsidRPr="00F45B0F" w:rsidRDefault="007E794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PT</w:t>
            </w:r>
          </w:p>
        </w:tc>
        <w:tc>
          <w:tcPr>
            <w:tcW w:w="5812" w:type="dxa"/>
            <w:shd w:val="clear" w:color="auto" w:fill="auto"/>
          </w:tcPr>
          <w:p w14:paraId="4BB43B8F" w14:textId="7984864F" w:rsidR="002A343E" w:rsidRPr="00F45B0F" w:rsidRDefault="007E794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North Lincolnshire Council</w:t>
            </w:r>
          </w:p>
        </w:tc>
      </w:tr>
      <w:tr w:rsidR="007E794F" w:rsidRPr="005C7D95" w14:paraId="4F0E6E25" w14:textId="77777777" w:rsidTr="003B524E">
        <w:tc>
          <w:tcPr>
            <w:tcW w:w="3687" w:type="dxa"/>
            <w:shd w:val="clear" w:color="auto" w:fill="auto"/>
            <w:vAlign w:val="center"/>
          </w:tcPr>
          <w:p w14:paraId="1265531E" w14:textId="77992D90" w:rsidR="007E794F" w:rsidRPr="00F45B0F" w:rsidRDefault="007E794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Hayley Gillingwater (Joined 1.22 pm)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267D6" w14:textId="3E161914" w:rsidR="007E794F" w:rsidRPr="00F45B0F" w:rsidRDefault="007E794F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HG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C65097" w14:textId="70CCEC74" w:rsidR="007E794F" w:rsidRPr="00F45B0F" w:rsidRDefault="007E794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East Riding of Yorkshire CCG</w:t>
            </w:r>
          </w:p>
        </w:tc>
      </w:tr>
      <w:tr w:rsidR="007E794F" w:rsidRPr="005C7D95" w14:paraId="06E0A082" w14:textId="77777777" w:rsidTr="009743A7">
        <w:tc>
          <w:tcPr>
            <w:tcW w:w="3687" w:type="dxa"/>
            <w:shd w:val="clear" w:color="auto" w:fill="auto"/>
            <w:vAlign w:val="center"/>
          </w:tcPr>
          <w:p w14:paraId="77A4719B" w14:textId="5636208F" w:rsidR="007E794F" w:rsidRPr="007D31D6" w:rsidRDefault="007E794F" w:rsidP="00E264F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Narissa Leyland (Joined 1.23 pm)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74449" w14:textId="2DD14746" w:rsidR="007E794F" w:rsidRPr="00385E01" w:rsidRDefault="007E794F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DF3A3D2" w14:textId="50A80D96" w:rsidR="007E794F" w:rsidRPr="00385E01" w:rsidRDefault="007E794F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Leeds Community Healthcare Trust</w:t>
            </w:r>
          </w:p>
        </w:tc>
      </w:tr>
      <w:tr w:rsidR="007E794F" w:rsidRPr="005C7D95" w14:paraId="78C914B5" w14:textId="77777777" w:rsidTr="00470905">
        <w:tc>
          <w:tcPr>
            <w:tcW w:w="3687" w:type="dxa"/>
            <w:shd w:val="clear" w:color="auto" w:fill="auto"/>
            <w:vAlign w:val="center"/>
          </w:tcPr>
          <w:p w14:paraId="727A6062" w14:textId="280B57DA" w:rsidR="007E794F" w:rsidRPr="007D31D6" w:rsidRDefault="007E794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Jenny Pope (Joined 1.32 pm)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0828A" w14:textId="42C57469" w:rsidR="007E794F" w:rsidRPr="00385E01" w:rsidRDefault="007E794F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JP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2CDA8C" w14:textId="2C0FAF58" w:rsidR="007E794F" w:rsidRPr="00385E01" w:rsidRDefault="007E794F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Airdale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NHS Trust</w:t>
            </w:r>
          </w:p>
        </w:tc>
      </w:tr>
      <w:tr w:rsidR="007E794F" w:rsidRPr="005C7D95" w14:paraId="00EF4B58" w14:textId="77777777" w:rsidTr="001B02DB">
        <w:tc>
          <w:tcPr>
            <w:tcW w:w="3687" w:type="dxa"/>
            <w:shd w:val="clear" w:color="auto" w:fill="auto"/>
            <w:vAlign w:val="center"/>
          </w:tcPr>
          <w:p w14:paraId="79E0617A" w14:textId="76E80DAE" w:rsidR="007E794F" w:rsidRPr="007D31D6" w:rsidRDefault="007E794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Pauline Ward (Joined 1.41 pm)</w:t>
            </w:r>
          </w:p>
        </w:tc>
        <w:tc>
          <w:tcPr>
            <w:tcW w:w="992" w:type="dxa"/>
            <w:shd w:val="clear" w:color="auto" w:fill="auto"/>
          </w:tcPr>
          <w:p w14:paraId="30086F6C" w14:textId="6C23145C" w:rsidR="007E794F" w:rsidRPr="00385E01" w:rsidRDefault="007E794F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E835D7">
              <w:t>PWa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14:paraId="4EA73D81" w14:textId="18D10755" w:rsidR="007E794F" w:rsidRPr="00385E01" w:rsidRDefault="007E794F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835D7">
              <w:t>Lincolnshire Partnership NHS Foundation Trust</w:t>
            </w:r>
          </w:p>
        </w:tc>
      </w:tr>
    </w:tbl>
    <w:p w14:paraId="7D646F88" w14:textId="77777777" w:rsidR="007D31D6" w:rsidRDefault="00EF13B2" w:rsidP="00EF13B2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</w:p>
    <w:p w14:paraId="26130FBD" w14:textId="77777777" w:rsidR="007E794F" w:rsidRDefault="007E794F" w:rsidP="00EF13B2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552C5A84" w14:textId="1117BB35" w:rsidR="0097000A" w:rsidRPr="005C7D95" w:rsidRDefault="00EB6BD5" w:rsidP="00EF13B2">
      <w:pPr>
        <w:spacing w:after="0" w:line="240" w:lineRule="auto"/>
        <w:ind w:left="-426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lastRenderedPageBreak/>
        <w:t>Apologies</w:t>
      </w:r>
      <w:r w:rsidR="001A594D" w:rsidRPr="005C7D95">
        <w:rPr>
          <w:rFonts w:eastAsia="Times New Roman" w:cstheme="minorHAnsi"/>
          <w:b/>
          <w:sz w:val="24"/>
          <w:szCs w:val="24"/>
          <w:u w:val="single"/>
          <w:lang w:eastAsia="en-GB"/>
        </w:rPr>
        <w:t>:</w:t>
      </w:r>
    </w:p>
    <w:p w14:paraId="2199500C" w14:textId="77777777" w:rsidR="000119BB" w:rsidRPr="005C7D95" w:rsidRDefault="000119BB" w:rsidP="00991B1C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tbl>
      <w:tblPr>
        <w:tblStyle w:val="TableGrid"/>
        <w:tblpPr w:leftFromText="180" w:rightFromText="180" w:vertAnchor="text" w:tblpX="-27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3652"/>
        <w:gridCol w:w="992"/>
        <w:gridCol w:w="5812"/>
      </w:tblGrid>
      <w:tr w:rsidR="00D272EB" w:rsidRPr="005C7D95" w14:paraId="53CF9048" w14:textId="77777777" w:rsidTr="0071238F">
        <w:tc>
          <w:tcPr>
            <w:tcW w:w="3652" w:type="dxa"/>
          </w:tcPr>
          <w:p w14:paraId="684AFA60" w14:textId="5CDEFD36" w:rsidR="00D272EB" w:rsidRPr="00F45B0F" w:rsidRDefault="00D272EB" w:rsidP="002B52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Susan </w:t>
            </w:r>
            <w:proofErr w:type="spellStart"/>
            <w:r>
              <w:rPr>
                <w:rFonts w:cstheme="minorHAnsi"/>
                <w:color w:val="000000" w:themeColor="text1"/>
              </w:rPr>
              <w:t>Meakin</w:t>
            </w:r>
            <w:proofErr w:type="spellEnd"/>
          </w:p>
        </w:tc>
        <w:tc>
          <w:tcPr>
            <w:tcW w:w="992" w:type="dxa"/>
          </w:tcPr>
          <w:p w14:paraId="1F741A8E" w14:textId="71A4DF66" w:rsidR="00D272EB" w:rsidRPr="00F45B0F" w:rsidRDefault="00D272EB" w:rsidP="006E2B8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SMe</w:t>
            </w:r>
            <w:proofErr w:type="spellEnd"/>
          </w:p>
        </w:tc>
        <w:tc>
          <w:tcPr>
            <w:tcW w:w="5812" w:type="dxa"/>
          </w:tcPr>
          <w:p w14:paraId="442B7FB8" w14:textId="3D2C9545" w:rsidR="00D272EB" w:rsidRPr="00F45B0F" w:rsidRDefault="00D272EB" w:rsidP="002B52C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Northern Lincolnshire and Goole Hospitals</w:t>
            </w:r>
          </w:p>
        </w:tc>
      </w:tr>
      <w:tr w:rsidR="00991B1C" w:rsidRPr="005C7D95" w14:paraId="5AAE53FA" w14:textId="77777777" w:rsidTr="0071238F">
        <w:tc>
          <w:tcPr>
            <w:tcW w:w="3652" w:type="dxa"/>
          </w:tcPr>
          <w:p w14:paraId="11A0AAE3" w14:textId="77777777" w:rsidR="00991B1C" w:rsidRPr="00F45B0F" w:rsidRDefault="000119BB" w:rsidP="002B52C3">
            <w:pPr>
              <w:rPr>
                <w:rFonts w:cstheme="minorHAnsi"/>
                <w:color w:val="000000" w:themeColor="text1"/>
              </w:rPr>
            </w:pPr>
            <w:r w:rsidRPr="00F45B0F">
              <w:rPr>
                <w:rFonts w:cstheme="minorHAnsi"/>
                <w:color w:val="000000" w:themeColor="text1"/>
              </w:rPr>
              <w:t>Linda Da Costa</w:t>
            </w:r>
          </w:p>
        </w:tc>
        <w:tc>
          <w:tcPr>
            <w:tcW w:w="992" w:type="dxa"/>
          </w:tcPr>
          <w:p w14:paraId="5BC887BA" w14:textId="77777777" w:rsidR="00991B1C" w:rsidRPr="00F45B0F" w:rsidRDefault="000119BB" w:rsidP="006E2B88">
            <w:pPr>
              <w:jc w:val="center"/>
              <w:rPr>
                <w:rFonts w:cstheme="minorHAnsi"/>
                <w:color w:val="000000" w:themeColor="text1"/>
              </w:rPr>
            </w:pPr>
            <w:r w:rsidRPr="00F45B0F">
              <w:rPr>
                <w:rFonts w:cstheme="minorHAnsi"/>
                <w:color w:val="000000" w:themeColor="text1"/>
              </w:rPr>
              <w:t>LDC</w:t>
            </w:r>
          </w:p>
        </w:tc>
        <w:tc>
          <w:tcPr>
            <w:tcW w:w="5812" w:type="dxa"/>
          </w:tcPr>
          <w:p w14:paraId="370BCC6D" w14:textId="77777777" w:rsidR="00991B1C" w:rsidRPr="00F45B0F" w:rsidRDefault="008A2015" w:rsidP="002B52C3">
            <w:pPr>
              <w:rPr>
                <w:rFonts w:cstheme="minorHAnsi"/>
                <w:color w:val="000000" w:themeColor="text1"/>
              </w:rPr>
            </w:pPr>
            <w:r w:rsidRPr="00F45B0F">
              <w:rPr>
                <w:rFonts w:cstheme="minorHAnsi"/>
                <w:color w:val="000000" w:themeColor="text1"/>
              </w:rPr>
              <w:t>Northern Lincolnshire and Goole Hospitals</w:t>
            </w:r>
          </w:p>
        </w:tc>
      </w:tr>
      <w:tr w:rsidR="00A85A38" w:rsidRPr="005C7D95" w14:paraId="629CBD12" w14:textId="77777777" w:rsidTr="0038490B">
        <w:tc>
          <w:tcPr>
            <w:tcW w:w="3652" w:type="dxa"/>
            <w:vAlign w:val="center"/>
          </w:tcPr>
          <w:p w14:paraId="6CD88A9D" w14:textId="6C2190BD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Ola Zahran</w:t>
            </w:r>
          </w:p>
        </w:tc>
        <w:tc>
          <w:tcPr>
            <w:tcW w:w="992" w:type="dxa"/>
          </w:tcPr>
          <w:p w14:paraId="4A4A9F59" w14:textId="5437DE35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92B9D">
              <w:t>OZ</w:t>
            </w:r>
          </w:p>
        </w:tc>
        <w:tc>
          <w:tcPr>
            <w:tcW w:w="5812" w:type="dxa"/>
          </w:tcPr>
          <w:p w14:paraId="2BCFEBFB" w14:textId="7E547C41" w:rsidR="00A85A38" w:rsidRPr="00F45B0F" w:rsidRDefault="00A85A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92B9D">
              <w:t>Yorkshire Ambulance Service</w:t>
            </w:r>
          </w:p>
        </w:tc>
      </w:tr>
      <w:tr w:rsidR="00A85A38" w:rsidRPr="005C7D95" w14:paraId="71034DB8" w14:textId="77777777" w:rsidTr="00143E41">
        <w:tc>
          <w:tcPr>
            <w:tcW w:w="3652" w:type="dxa"/>
            <w:vAlign w:val="center"/>
          </w:tcPr>
          <w:p w14:paraId="320E40EB" w14:textId="256266AF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Claire Attwood</w:t>
            </w:r>
          </w:p>
        </w:tc>
        <w:tc>
          <w:tcPr>
            <w:tcW w:w="992" w:type="dxa"/>
          </w:tcPr>
          <w:p w14:paraId="67DD47FE" w14:textId="2C623B05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40257">
              <w:t>CA</w:t>
            </w:r>
          </w:p>
        </w:tc>
        <w:tc>
          <w:tcPr>
            <w:tcW w:w="5812" w:type="dxa"/>
          </w:tcPr>
          <w:p w14:paraId="2F1FC633" w14:textId="4F7EF8FF" w:rsidR="00A85A38" w:rsidRPr="00F45B0F" w:rsidRDefault="00A85A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40257">
              <w:t>City Heath Care Partnership CIC</w:t>
            </w:r>
          </w:p>
        </w:tc>
      </w:tr>
      <w:tr w:rsidR="00A85A38" w:rsidRPr="005C7D95" w14:paraId="32F1929C" w14:textId="77777777" w:rsidTr="00AF5427">
        <w:tc>
          <w:tcPr>
            <w:tcW w:w="3652" w:type="dxa"/>
            <w:vAlign w:val="center"/>
          </w:tcPr>
          <w:p w14:paraId="42920D0E" w14:textId="5CF0455A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Carol Mitchell</w:t>
            </w:r>
          </w:p>
        </w:tc>
        <w:tc>
          <w:tcPr>
            <w:tcW w:w="992" w:type="dxa"/>
          </w:tcPr>
          <w:p w14:paraId="780BA9AD" w14:textId="4B5CCE4C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6681C">
              <w:t>CMi</w:t>
            </w:r>
            <w:proofErr w:type="spellEnd"/>
          </w:p>
        </w:tc>
        <w:tc>
          <w:tcPr>
            <w:tcW w:w="5812" w:type="dxa"/>
          </w:tcPr>
          <w:p w14:paraId="72794FA6" w14:textId="42630C1B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06681C">
              <w:t>NHS England and NHS Improvement</w:t>
            </w:r>
          </w:p>
        </w:tc>
      </w:tr>
      <w:tr w:rsidR="00A85A38" w:rsidRPr="005C7D95" w14:paraId="7EEF0158" w14:textId="77777777" w:rsidTr="00714421">
        <w:tc>
          <w:tcPr>
            <w:tcW w:w="3652" w:type="dxa"/>
            <w:vAlign w:val="center"/>
          </w:tcPr>
          <w:p w14:paraId="78923586" w14:textId="08A18429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Nikki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Minnikin</w:t>
            </w:r>
            <w:proofErr w:type="spellEnd"/>
          </w:p>
        </w:tc>
        <w:tc>
          <w:tcPr>
            <w:tcW w:w="992" w:type="dxa"/>
          </w:tcPr>
          <w:p w14:paraId="1C1C4121" w14:textId="04BEB22A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8A086C">
              <w:t>NM</w:t>
            </w:r>
          </w:p>
        </w:tc>
        <w:tc>
          <w:tcPr>
            <w:tcW w:w="5812" w:type="dxa"/>
          </w:tcPr>
          <w:p w14:paraId="02FB54C0" w14:textId="22C5BADE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8A086C">
              <w:t>Doncaster Council</w:t>
            </w:r>
          </w:p>
        </w:tc>
      </w:tr>
      <w:tr w:rsidR="00A85A38" w:rsidRPr="005C7D95" w14:paraId="4892A2C7" w14:textId="77777777" w:rsidTr="003E5CDE">
        <w:tc>
          <w:tcPr>
            <w:tcW w:w="3652" w:type="dxa"/>
          </w:tcPr>
          <w:p w14:paraId="321384A2" w14:textId="3757D30A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Ruth Parker</w:t>
            </w:r>
          </w:p>
        </w:tc>
        <w:tc>
          <w:tcPr>
            <w:tcW w:w="992" w:type="dxa"/>
          </w:tcPr>
          <w:p w14:paraId="31D40867" w14:textId="6B64BFE8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271B4">
              <w:t>RP</w:t>
            </w:r>
          </w:p>
        </w:tc>
        <w:tc>
          <w:tcPr>
            <w:tcW w:w="5812" w:type="dxa"/>
          </w:tcPr>
          <w:p w14:paraId="2E53312F" w14:textId="13230A31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9271B4">
              <w:t>Yorkshire Ambulance Service</w:t>
            </w:r>
          </w:p>
        </w:tc>
      </w:tr>
      <w:tr w:rsidR="00A85A38" w:rsidRPr="005C7D95" w14:paraId="7B28605A" w14:textId="77777777" w:rsidTr="003E5CDE">
        <w:tc>
          <w:tcPr>
            <w:tcW w:w="3652" w:type="dxa"/>
          </w:tcPr>
          <w:p w14:paraId="1387411A" w14:textId="48E63C59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Alastair Pickering</w:t>
            </w:r>
          </w:p>
        </w:tc>
        <w:tc>
          <w:tcPr>
            <w:tcW w:w="992" w:type="dxa"/>
          </w:tcPr>
          <w:p w14:paraId="46D92FA1" w14:textId="5FBF1ECE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0386F">
              <w:t>AP</w:t>
            </w:r>
          </w:p>
        </w:tc>
        <w:tc>
          <w:tcPr>
            <w:tcW w:w="5812" w:type="dxa"/>
          </w:tcPr>
          <w:p w14:paraId="1504FB46" w14:textId="420DA68B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20386F">
              <w:t>Hull University Teaching Hospital</w:t>
            </w:r>
          </w:p>
        </w:tc>
      </w:tr>
      <w:tr w:rsidR="00A85A38" w:rsidRPr="005C7D95" w14:paraId="3AD22B4F" w14:textId="77777777" w:rsidTr="003E5CDE">
        <w:tc>
          <w:tcPr>
            <w:tcW w:w="3652" w:type="dxa"/>
          </w:tcPr>
          <w:p w14:paraId="06A7AD6A" w14:textId="2BD43F35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Ruth Foxcroft</w:t>
            </w:r>
          </w:p>
        </w:tc>
        <w:tc>
          <w:tcPr>
            <w:tcW w:w="992" w:type="dxa"/>
          </w:tcPr>
          <w:p w14:paraId="69B4665D" w14:textId="30537F9B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076DDC">
              <w:t>RFo</w:t>
            </w:r>
            <w:proofErr w:type="spellEnd"/>
          </w:p>
        </w:tc>
        <w:tc>
          <w:tcPr>
            <w:tcW w:w="5812" w:type="dxa"/>
          </w:tcPr>
          <w:p w14:paraId="48C7FA17" w14:textId="0E5335CD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076DDC">
              <w:t>South West Yorkshire Partnership NHS Foundation Trust</w:t>
            </w:r>
          </w:p>
        </w:tc>
      </w:tr>
      <w:tr w:rsidR="00A85A38" w:rsidRPr="005C7D95" w14:paraId="6A8D087D" w14:textId="77777777" w:rsidTr="003E5CDE">
        <w:tc>
          <w:tcPr>
            <w:tcW w:w="3652" w:type="dxa"/>
          </w:tcPr>
          <w:p w14:paraId="55F25DEB" w14:textId="50BC1B41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Sarah Briggs</w:t>
            </w:r>
          </w:p>
        </w:tc>
        <w:tc>
          <w:tcPr>
            <w:tcW w:w="992" w:type="dxa"/>
          </w:tcPr>
          <w:p w14:paraId="4E09F628" w14:textId="58EEE45D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9702DC">
              <w:t>SB</w:t>
            </w:r>
          </w:p>
        </w:tc>
        <w:tc>
          <w:tcPr>
            <w:tcW w:w="5812" w:type="dxa"/>
          </w:tcPr>
          <w:p w14:paraId="6F354B0C" w14:textId="5FBBBA18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9702DC">
              <w:t>Bradford District Care NHS Foundation Trust</w:t>
            </w:r>
          </w:p>
        </w:tc>
      </w:tr>
      <w:tr w:rsidR="00A85A38" w:rsidRPr="005C7D95" w14:paraId="16D4D5DE" w14:textId="77777777" w:rsidTr="003E5CDE">
        <w:tc>
          <w:tcPr>
            <w:tcW w:w="3652" w:type="dxa"/>
          </w:tcPr>
          <w:p w14:paraId="772E60E3" w14:textId="7E1D59DF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Jon Shingleton</w:t>
            </w:r>
          </w:p>
        </w:tc>
        <w:tc>
          <w:tcPr>
            <w:tcW w:w="992" w:type="dxa"/>
          </w:tcPr>
          <w:p w14:paraId="4947E8CA" w14:textId="06CAD732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53323D">
              <w:t>JSh</w:t>
            </w:r>
            <w:proofErr w:type="spellEnd"/>
          </w:p>
        </w:tc>
        <w:tc>
          <w:tcPr>
            <w:tcW w:w="5812" w:type="dxa"/>
          </w:tcPr>
          <w:p w14:paraId="66BA5ED4" w14:textId="2EAE5C9A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53323D">
              <w:t>NHS England &amp; NHS Improvement</w:t>
            </w:r>
          </w:p>
        </w:tc>
      </w:tr>
      <w:tr w:rsidR="00A85A38" w:rsidRPr="005C7D95" w14:paraId="4DD92A87" w14:textId="77777777" w:rsidTr="003E5CDE">
        <w:tc>
          <w:tcPr>
            <w:tcW w:w="3652" w:type="dxa"/>
          </w:tcPr>
          <w:p w14:paraId="37043183" w14:textId="1F41499F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Kay Hill</w:t>
            </w:r>
          </w:p>
        </w:tc>
        <w:tc>
          <w:tcPr>
            <w:tcW w:w="992" w:type="dxa"/>
          </w:tcPr>
          <w:p w14:paraId="36EC4FC6" w14:textId="56065818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AC7C28">
              <w:t>KH</w:t>
            </w:r>
          </w:p>
        </w:tc>
        <w:tc>
          <w:tcPr>
            <w:tcW w:w="5812" w:type="dxa"/>
          </w:tcPr>
          <w:p w14:paraId="22BD28F6" w14:textId="4C6E647D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AC7C28">
              <w:t>Harrogate and District Hospital</w:t>
            </w:r>
          </w:p>
        </w:tc>
      </w:tr>
      <w:tr w:rsidR="00A85A38" w:rsidRPr="005C7D95" w14:paraId="2DD25057" w14:textId="77777777" w:rsidTr="003E5CDE">
        <w:tc>
          <w:tcPr>
            <w:tcW w:w="3652" w:type="dxa"/>
          </w:tcPr>
          <w:p w14:paraId="56AC42E4" w14:textId="7860D6D2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John Wolstenholme</w:t>
            </w:r>
          </w:p>
        </w:tc>
        <w:tc>
          <w:tcPr>
            <w:tcW w:w="992" w:type="dxa"/>
          </w:tcPr>
          <w:p w14:paraId="298F19F1" w14:textId="720819D2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023930">
              <w:t>JW</w:t>
            </w:r>
          </w:p>
        </w:tc>
        <w:tc>
          <w:tcPr>
            <w:tcW w:w="5812" w:type="dxa"/>
          </w:tcPr>
          <w:p w14:paraId="71E308B7" w14:textId="3BD39390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023930">
              <w:t>Sheffield Health and Social Care NHS Foundation Trust</w:t>
            </w:r>
          </w:p>
        </w:tc>
      </w:tr>
      <w:tr w:rsidR="00A85A38" w:rsidRPr="005C7D95" w14:paraId="20581759" w14:textId="77777777" w:rsidTr="003E5CDE">
        <w:tc>
          <w:tcPr>
            <w:tcW w:w="3652" w:type="dxa"/>
          </w:tcPr>
          <w:p w14:paraId="5CAC8DCF" w14:textId="6E84719E" w:rsidR="00A85A38" w:rsidRDefault="00A85A3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Caroline Million</w:t>
            </w:r>
          </w:p>
        </w:tc>
        <w:tc>
          <w:tcPr>
            <w:tcW w:w="992" w:type="dxa"/>
          </w:tcPr>
          <w:p w14:paraId="62C93748" w14:textId="7EDD0247" w:rsidR="00A85A38" w:rsidRPr="00F45B0F" w:rsidRDefault="00A85A38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D718C">
              <w:t>CM</w:t>
            </w:r>
          </w:p>
        </w:tc>
        <w:tc>
          <w:tcPr>
            <w:tcW w:w="5812" w:type="dxa"/>
          </w:tcPr>
          <w:p w14:paraId="5C5ABED7" w14:textId="7FAD6615" w:rsidR="00A85A38" w:rsidRPr="00F45B0F" w:rsidRDefault="00A85A38">
            <w:pPr>
              <w:rPr>
                <w:rFonts w:ascii="Calibri" w:hAnsi="Calibri" w:cs="Calibri"/>
                <w:color w:val="000000" w:themeColor="text1"/>
              </w:rPr>
            </w:pPr>
            <w:r w:rsidRPr="00DD718C">
              <w:t>CM Associates</w:t>
            </w:r>
          </w:p>
        </w:tc>
      </w:tr>
    </w:tbl>
    <w:p w14:paraId="08C735CC" w14:textId="77777777" w:rsidR="00A30D09" w:rsidRPr="005C7D95" w:rsidRDefault="00A30D09">
      <w:pPr>
        <w:rPr>
          <w:rFonts w:cstheme="minorHAnsi"/>
          <w:sz w:val="24"/>
          <w:szCs w:val="24"/>
        </w:rPr>
      </w:pPr>
    </w:p>
    <w:tbl>
      <w:tblPr>
        <w:tblStyle w:val="TableGrid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938"/>
        <w:gridCol w:w="1843"/>
      </w:tblGrid>
      <w:tr w:rsidR="00D94AEA" w:rsidRPr="005C7D95" w14:paraId="4813F1BF" w14:textId="77777777" w:rsidTr="00A8422F">
        <w:tc>
          <w:tcPr>
            <w:tcW w:w="710" w:type="dxa"/>
          </w:tcPr>
          <w:p w14:paraId="5D6776C6" w14:textId="77777777" w:rsidR="00D94AEA" w:rsidRPr="005C7D95" w:rsidRDefault="00D94AEA" w:rsidP="00246E4C">
            <w:pPr>
              <w:ind w:left="-19" w:right="3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38" w:type="dxa"/>
          </w:tcPr>
          <w:p w14:paraId="65447573" w14:textId="77777777" w:rsidR="00D94AEA" w:rsidRPr="005C7D95" w:rsidRDefault="00D94A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AAFB8" w14:textId="77777777" w:rsidR="00D94AEA" w:rsidRPr="005C7D95" w:rsidRDefault="00D94AEA" w:rsidP="00166E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C7D95">
              <w:rPr>
                <w:rFonts w:cstheme="minorHAnsi"/>
                <w:b/>
                <w:sz w:val="24"/>
                <w:szCs w:val="24"/>
              </w:rPr>
              <w:t>Action</w:t>
            </w:r>
          </w:p>
        </w:tc>
      </w:tr>
      <w:tr w:rsidR="00D94AEA" w:rsidRPr="008443F1" w14:paraId="690AFAEF" w14:textId="77777777" w:rsidTr="00A8422F">
        <w:tc>
          <w:tcPr>
            <w:tcW w:w="710" w:type="dxa"/>
          </w:tcPr>
          <w:p w14:paraId="402E064D" w14:textId="77777777" w:rsidR="00D94AEA" w:rsidRPr="008443F1" w:rsidRDefault="00234B40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1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40B4909D" w14:textId="77777777" w:rsidR="00D94AEA" w:rsidRPr="008443F1" w:rsidRDefault="00234B40" w:rsidP="00DF2D10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>Apologies</w:t>
            </w:r>
            <w:r w:rsidR="00DF2D10" w:rsidRPr="008443F1">
              <w:rPr>
                <w:rFonts w:cstheme="minorHAnsi"/>
              </w:rPr>
              <w:t xml:space="preserve">  - See above</w:t>
            </w:r>
          </w:p>
        </w:tc>
        <w:tc>
          <w:tcPr>
            <w:tcW w:w="1843" w:type="dxa"/>
          </w:tcPr>
          <w:p w14:paraId="6A1CAC4D" w14:textId="77777777" w:rsidR="00D94AEA" w:rsidRPr="008443F1" w:rsidRDefault="00D94AEA">
            <w:pPr>
              <w:rPr>
                <w:rFonts w:cstheme="minorHAnsi"/>
              </w:rPr>
            </w:pPr>
          </w:p>
        </w:tc>
      </w:tr>
      <w:tr w:rsidR="00D94AEA" w:rsidRPr="008443F1" w14:paraId="68C484B2" w14:textId="77777777" w:rsidTr="00A8422F">
        <w:tc>
          <w:tcPr>
            <w:tcW w:w="710" w:type="dxa"/>
          </w:tcPr>
          <w:p w14:paraId="6549916B" w14:textId="77777777" w:rsidR="00D94AEA" w:rsidRPr="008443F1" w:rsidRDefault="00234B40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2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525C939B" w14:textId="2CA49F53" w:rsidR="00EA471A" w:rsidRPr="008443F1" w:rsidRDefault="00234B40" w:rsidP="00166E7C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>Minutes of previous meeting</w:t>
            </w:r>
            <w:r w:rsidRPr="008443F1">
              <w:rPr>
                <w:rFonts w:cstheme="minorHAnsi"/>
              </w:rPr>
              <w:t xml:space="preserve"> held </w:t>
            </w:r>
            <w:r w:rsidR="0086751A">
              <w:rPr>
                <w:rFonts w:cstheme="minorHAnsi"/>
              </w:rPr>
              <w:t>10 June</w:t>
            </w:r>
            <w:r w:rsidR="00385E01">
              <w:rPr>
                <w:rFonts w:cstheme="minorHAnsi"/>
              </w:rPr>
              <w:t xml:space="preserve"> </w:t>
            </w:r>
            <w:r w:rsidR="0037358B">
              <w:rPr>
                <w:rFonts w:cstheme="minorHAnsi"/>
              </w:rPr>
              <w:t>2021</w:t>
            </w:r>
          </w:p>
          <w:p w14:paraId="44978410" w14:textId="77777777" w:rsidR="00EA2B2B" w:rsidRPr="008443F1" w:rsidRDefault="00B73AC1" w:rsidP="00166E7C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Accepted as a true record</w:t>
            </w:r>
          </w:p>
        </w:tc>
        <w:tc>
          <w:tcPr>
            <w:tcW w:w="1843" w:type="dxa"/>
          </w:tcPr>
          <w:p w14:paraId="03B24317" w14:textId="77777777" w:rsidR="00166E7C" w:rsidRPr="008443F1" w:rsidRDefault="00166E7C" w:rsidP="00080510">
            <w:pPr>
              <w:rPr>
                <w:rFonts w:cstheme="minorHAnsi"/>
              </w:rPr>
            </w:pPr>
          </w:p>
        </w:tc>
      </w:tr>
      <w:tr w:rsidR="00234B40" w:rsidRPr="008443F1" w14:paraId="1E9C1957" w14:textId="77777777" w:rsidTr="006B6172">
        <w:tc>
          <w:tcPr>
            <w:tcW w:w="710" w:type="dxa"/>
            <w:tcBorders>
              <w:bottom w:val="single" w:sz="4" w:space="0" w:color="auto"/>
            </w:tcBorders>
          </w:tcPr>
          <w:p w14:paraId="56239B78" w14:textId="77777777" w:rsidR="00234B40" w:rsidRPr="008443F1" w:rsidRDefault="00EA471A">
            <w:pPr>
              <w:rPr>
                <w:rFonts w:cstheme="minorHAnsi"/>
              </w:rPr>
            </w:pPr>
            <w:r w:rsidRPr="008443F1">
              <w:rPr>
                <w:rFonts w:cstheme="minorHAnsi"/>
              </w:rPr>
              <w:t>3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F103FA2" w14:textId="77777777" w:rsidR="005D56D4" w:rsidRPr="008443F1" w:rsidRDefault="00EA471A" w:rsidP="00102FDF">
            <w:pPr>
              <w:rPr>
                <w:rFonts w:cstheme="minorHAnsi"/>
              </w:rPr>
            </w:pPr>
            <w:r w:rsidRPr="008443F1">
              <w:rPr>
                <w:rFonts w:cstheme="minorHAnsi"/>
                <w:b/>
              </w:rPr>
              <w:t xml:space="preserve">Matters arising </w:t>
            </w:r>
          </w:p>
          <w:p w14:paraId="1D65F90E" w14:textId="77777777" w:rsidR="002002B4" w:rsidRPr="008443F1" w:rsidRDefault="000874DD" w:rsidP="000874D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8443F1">
              <w:rPr>
                <w:rFonts w:cstheme="minorHAnsi"/>
              </w:rPr>
              <w:t>Please refer to the action log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104156" w14:textId="77777777" w:rsidR="008A7C26" w:rsidRPr="008443F1" w:rsidRDefault="008A7C26">
            <w:pPr>
              <w:rPr>
                <w:rFonts w:cstheme="minorHAnsi"/>
              </w:rPr>
            </w:pPr>
          </w:p>
          <w:p w14:paraId="46A7635F" w14:textId="77777777" w:rsidR="005658DF" w:rsidRPr="008443F1" w:rsidRDefault="005658DF">
            <w:pPr>
              <w:rPr>
                <w:rFonts w:cstheme="minorHAnsi"/>
              </w:rPr>
            </w:pPr>
          </w:p>
        </w:tc>
      </w:tr>
      <w:tr w:rsidR="005A1E2A" w:rsidRPr="008443F1" w14:paraId="53E10636" w14:textId="77777777" w:rsidTr="00A8422F">
        <w:trPr>
          <w:trHeight w:val="322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584F2AC" w14:textId="77777777" w:rsidR="005A1E2A" w:rsidRPr="008443F1" w:rsidRDefault="004415C0" w:rsidP="00B9338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4D1503" w:rsidRPr="008443F1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385EA90B" w14:textId="77777777" w:rsidR="005A1E2A" w:rsidRPr="008443F1" w:rsidRDefault="005A1E2A" w:rsidP="00B93380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8443F1">
              <w:rPr>
                <w:rFonts w:cstheme="minorHAnsi"/>
                <w:b/>
              </w:rPr>
              <w:t>Data Protection Regulation</w:t>
            </w:r>
            <w:r w:rsidR="0043163E">
              <w:rPr>
                <w:rFonts w:cstheme="minorHAnsi"/>
                <w:b/>
              </w:rPr>
              <w:t>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287EECD" w14:textId="77777777" w:rsidR="005A1E2A" w:rsidRPr="008443F1" w:rsidRDefault="005A1E2A">
            <w:pPr>
              <w:rPr>
                <w:rFonts w:cstheme="minorHAnsi"/>
              </w:rPr>
            </w:pPr>
          </w:p>
        </w:tc>
      </w:tr>
      <w:tr w:rsidR="00A005CD" w:rsidRPr="008443F1" w14:paraId="4FA86D8C" w14:textId="77777777" w:rsidTr="0092209F">
        <w:trPr>
          <w:trHeight w:val="323"/>
        </w:trPr>
        <w:tc>
          <w:tcPr>
            <w:tcW w:w="710" w:type="dxa"/>
            <w:tcBorders>
              <w:bottom w:val="single" w:sz="4" w:space="0" w:color="auto"/>
            </w:tcBorders>
          </w:tcPr>
          <w:p w14:paraId="7AB83A5A" w14:textId="77777777" w:rsidR="00A005CD" w:rsidRPr="008443F1" w:rsidRDefault="00A005CD">
            <w:pPr>
              <w:rPr>
                <w:rFonts w:cstheme="minorHAnsi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95D151C" w14:textId="70744760" w:rsidR="00C20CEB" w:rsidRDefault="00C20CEB" w:rsidP="00AD4C02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NHS Health and Care Bill - </w:t>
            </w:r>
            <w:r w:rsidRPr="00C20CEB">
              <w:rPr>
                <w:rFonts w:cstheme="minorHAnsi"/>
              </w:rPr>
              <w:t xml:space="preserve">GN </w:t>
            </w:r>
            <w:r w:rsidR="00A85A38">
              <w:rPr>
                <w:rFonts w:cstheme="minorHAnsi"/>
              </w:rPr>
              <w:t xml:space="preserve">reported that </w:t>
            </w:r>
            <w:r w:rsidRPr="00C20CEB">
              <w:rPr>
                <w:rFonts w:cstheme="minorHAnsi"/>
              </w:rPr>
              <w:t xml:space="preserve">the only IG change was the requirement to provide anonymised statistics.  </w:t>
            </w:r>
          </w:p>
          <w:p w14:paraId="37E32EE7" w14:textId="64390BF9" w:rsidR="00C43B9B" w:rsidRDefault="00205076" w:rsidP="00AD4C02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hyperlink r:id="rId9" w:history="1">
              <w:r w:rsidR="00DB6ED5" w:rsidRPr="00204F2A">
                <w:rPr>
                  <w:rStyle w:val="Hyperlink"/>
                  <w:rFonts w:cstheme="minorHAnsi"/>
                </w:rPr>
                <w:t>https://nhsproviders.org/media/691733/nhs-providers-briefing-health-and-care-bill.pdf</w:t>
              </w:r>
            </w:hyperlink>
          </w:p>
          <w:p w14:paraId="735B2ED3" w14:textId="77777777" w:rsidR="00DB6ED5" w:rsidRDefault="00DB6ED5" w:rsidP="00AD4C02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  <w:p w14:paraId="52FF769D" w14:textId="643261F8" w:rsidR="00C20CEB" w:rsidRPr="00C20CEB" w:rsidRDefault="00C20CEB" w:rsidP="00AD4C02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 w:rsidRPr="00C20CEB">
              <w:rPr>
                <w:rFonts w:cstheme="minorHAnsi"/>
                <w:b/>
              </w:rPr>
              <w:t>Right to be forgotten</w:t>
            </w:r>
            <w:r>
              <w:rPr>
                <w:rFonts w:cstheme="minorHAnsi"/>
              </w:rPr>
              <w:t xml:space="preserve"> </w:t>
            </w:r>
            <w:r w:rsidR="00657369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657369">
              <w:rPr>
                <w:rFonts w:cstheme="minorHAnsi"/>
              </w:rPr>
              <w:t xml:space="preserve">TM has received a request from a patient; another Trust has also received this from the same patient. The patient is threatening to go to the </w:t>
            </w:r>
            <w:r w:rsidR="00C43B9B">
              <w:rPr>
                <w:rFonts w:cstheme="minorHAnsi"/>
              </w:rPr>
              <w:t>ICO;</w:t>
            </w:r>
            <w:r w:rsidR="00657369">
              <w:rPr>
                <w:rFonts w:cstheme="minorHAnsi"/>
              </w:rPr>
              <w:t xml:space="preserve"> TM asked what the group thought about this as records can’t be removed in case they </w:t>
            </w:r>
            <w:r w:rsidR="00C43B9B">
              <w:rPr>
                <w:rFonts w:cstheme="minorHAnsi"/>
              </w:rPr>
              <w:t>were</w:t>
            </w:r>
            <w:r w:rsidR="00657369">
              <w:rPr>
                <w:rFonts w:cstheme="minorHAnsi"/>
              </w:rPr>
              <w:t xml:space="preserve"> required in court.  </w:t>
            </w:r>
            <w:r w:rsidR="006D55D0">
              <w:rPr>
                <w:rFonts w:cstheme="minorHAnsi"/>
              </w:rPr>
              <w:t xml:space="preserve">The group </w:t>
            </w:r>
            <w:r w:rsidR="00657369">
              <w:rPr>
                <w:rFonts w:cstheme="minorHAnsi"/>
              </w:rPr>
              <w:t>knew of a</w:t>
            </w:r>
            <w:r w:rsidR="006D55D0">
              <w:rPr>
                <w:rFonts w:cstheme="minorHAnsi"/>
              </w:rPr>
              <w:t xml:space="preserve"> couple of cases</w:t>
            </w:r>
            <w:r w:rsidR="00657369">
              <w:rPr>
                <w:rFonts w:cstheme="minorHAnsi"/>
              </w:rPr>
              <w:t xml:space="preserve"> that this happened too, the </w:t>
            </w:r>
            <w:r w:rsidR="006D55D0">
              <w:rPr>
                <w:rFonts w:cstheme="minorHAnsi"/>
              </w:rPr>
              <w:t>authorities were</w:t>
            </w:r>
            <w:r w:rsidR="00657369">
              <w:rPr>
                <w:rFonts w:cstheme="minorHAnsi"/>
              </w:rPr>
              <w:t xml:space="preserve"> informed and a n</w:t>
            </w:r>
            <w:r w:rsidR="006D55D0">
              <w:rPr>
                <w:rFonts w:cstheme="minorHAnsi"/>
              </w:rPr>
              <w:t xml:space="preserve">ote was </w:t>
            </w:r>
            <w:r w:rsidR="00416258">
              <w:rPr>
                <w:rFonts w:cstheme="minorHAnsi"/>
              </w:rPr>
              <w:t>added</w:t>
            </w:r>
            <w:r w:rsidR="006D55D0">
              <w:rPr>
                <w:rFonts w:cstheme="minorHAnsi"/>
              </w:rPr>
              <w:t xml:space="preserve"> </w:t>
            </w:r>
            <w:r w:rsidR="00416258">
              <w:rPr>
                <w:rFonts w:cstheme="minorHAnsi"/>
              </w:rPr>
              <w:t>to the patient file.</w:t>
            </w:r>
            <w:r w:rsidR="00657369">
              <w:rPr>
                <w:rFonts w:cstheme="minorHAnsi"/>
              </w:rPr>
              <w:t xml:space="preserve">  </w:t>
            </w:r>
            <w:r w:rsidR="00657369">
              <w:rPr>
                <w:rFonts w:cstheme="minorHAnsi"/>
              </w:rPr>
              <w:br/>
            </w:r>
            <w:r w:rsidR="00416258">
              <w:rPr>
                <w:rFonts w:cstheme="minorHAnsi"/>
              </w:rPr>
              <w:t>The group</w:t>
            </w:r>
            <w:r w:rsidR="00657369">
              <w:rPr>
                <w:rFonts w:cstheme="minorHAnsi"/>
              </w:rPr>
              <w:t xml:space="preserve"> advised TM</w:t>
            </w:r>
            <w:r w:rsidR="00C43B9B">
              <w:rPr>
                <w:rFonts w:cstheme="minorHAnsi"/>
              </w:rPr>
              <w:t xml:space="preserve"> not to go into too much detail</w:t>
            </w:r>
            <w:r w:rsidR="00657369">
              <w:rPr>
                <w:rFonts w:cstheme="minorHAnsi"/>
              </w:rPr>
              <w:t xml:space="preserve"> and if a SAR comes in then you have the Clinical Records guarantee for the amendment and this could be classed as unlawful processing.</w:t>
            </w:r>
            <w:bookmarkStart w:id="0" w:name="_GoBack"/>
            <w:bookmarkEnd w:id="0"/>
          </w:p>
          <w:p w14:paraId="7B8D46B4" w14:textId="77777777" w:rsidR="00CA1A75" w:rsidRDefault="00657369" w:rsidP="0062366F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 w:rsidRPr="00731EA7">
              <w:rPr>
                <w:rFonts w:cstheme="minorHAnsi"/>
              </w:rPr>
              <w:t xml:space="preserve">PW </w:t>
            </w:r>
            <w:r w:rsidR="00731EA7" w:rsidRPr="00731EA7">
              <w:rPr>
                <w:rFonts w:cstheme="minorHAnsi"/>
              </w:rPr>
              <w:t>suggested looking at the ICO guidance on this</w:t>
            </w:r>
            <w:r w:rsidR="00C43B9B">
              <w:rPr>
                <w:rFonts w:cstheme="minorHAnsi"/>
              </w:rPr>
              <w:t>.</w:t>
            </w:r>
          </w:p>
          <w:p w14:paraId="2F844A2A" w14:textId="2D67CAB7" w:rsidR="00DB6ED5" w:rsidRPr="00C43B9B" w:rsidRDefault="00DB6ED5" w:rsidP="0062366F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E05C1" w14:textId="77777777" w:rsidR="00CA4A2A" w:rsidRDefault="00CA4A2A" w:rsidP="00F14923">
            <w:pPr>
              <w:rPr>
                <w:rFonts w:cstheme="minorHAnsi"/>
              </w:rPr>
            </w:pPr>
          </w:p>
          <w:p w14:paraId="77CF5E14" w14:textId="77777777" w:rsidR="00910DE2" w:rsidRDefault="00910DE2" w:rsidP="00F14923">
            <w:pPr>
              <w:rPr>
                <w:rFonts w:cstheme="minorHAnsi"/>
              </w:rPr>
            </w:pPr>
          </w:p>
          <w:p w14:paraId="69592278" w14:textId="77777777" w:rsidR="00910DE2" w:rsidRDefault="00910DE2" w:rsidP="00F14923">
            <w:pPr>
              <w:rPr>
                <w:rFonts w:cstheme="minorHAnsi"/>
              </w:rPr>
            </w:pPr>
          </w:p>
          <w:p w14:paraId="1B8C4F0E" w14:textId="77777777" w:rsidR="00910DE2" w:rsidRDefault="00910DE2" w:rsidP="00F14923">
            <w:pPr>
              <w:rPr>
                <w:rFonts w:cstheme="minorHAnsi"/>
              </w:rPr>
            </w:pPr>
          </w:p>
          <w:p w14:paraId="70C1906B" w14:textId="77777777" w:rsidR="00910DE2" w:rsidRDefault="00910DE2" w:rsidP="00F14923">
            <w:pPr>
              <w:rPr>
                <w:rFonts w:cstheme="minorHAnsi"/>
              </w:rPr>
            </w:pPr>
          </w:p>
          <w:p w14:paraId="4CCE4BE3" w14:textId="77777777" w:rsidR="00910DE2" w:rsidRDefault="00910DE2" w:rsidP="00F14923">
            <w:pPr>
              <w:rPr>
                <w:rFonts w:cstheme="minorHAnsi"/>
              </w:rPr>
            </w:pPr>
          </w:p>
          <w:p w14:paraId="2142166A" w14:textId="77777777" w:rsidR="00910DE2" w:rsidRDefault="00910DE2" w:rsidP="00F14923">
            <w:pPr>
              <w:rPr>
                <w:rFonts w:cstheme="minorHAnsi"/>
              </w:rPr>
            </w:pPr>
          </w:p>
          <w:p w14:paraId="7F6296E7" w14:textId="77777777" w:rsidR="00910DE2" w:rsidRDefault="00910DE2" w:rsidP="00F14923">
            <w:pPr>
              <w:rPr>
                <w:rFonts w:cstheme="minorHAnsi"/>
              </w:rPr>
            </w:pPr>
          </w:p>
          <w:p w14:paraId="0444172E" w14:textId="273B181A" w:rsidR="00910DE2" w:rsidRDefault="00657369" w:rsidP="00F14923">
            <w:pPr>
              <w:rPr>
                <w:rFonts w:cstheme="minorHAnsi"/>
              </w:rPr>
            </w:pPr>
            <w:r>
              <w:rPr>
                <w:rFonts w:cstheme="minorHAnsi"/>
              </w:rPr>
              <w:t>CB to send template letter to TM</w:t>
            </w:r>
          </w:p>
          <w:p w14:paraId="4339EB8B" w14:textId="77777777" w:rsidR="00910DE2" w:rsidRDefault="00910DE2" w:rsidP="00F14923">
            <w:pPr>
              <w:rPr>
                <w:rFonts w:cstheme="minorHAnsi"/>
              </w:rPr>
            </w:pPr>
          </w:p>
          <w:p w14:paraId="163A24F4" w14:textId="77777777" w:rsidR="00910DE2" w:rsidRPr="008443F1" w:rsidRDefault="00910DE2" w:rsidP="00F14923">
            <w:pPr>
              <w:rPr>
                <w:rFonts w:cstheme="minorHAnsi"/>
              </w:rPr>
            </w:pPr>
          </w:p>
        </w:tc>
      </w:tr>
      <w:tr w:rsidR="00A944F7" w:rsidRPr="008443F1" w14:paraId="25015B09" w14:textId="77777777" w:rsidTr="00A8422F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0B7F6396" w14:textId="39995B87" w:rsidR="00A944F7" w:rsidRPr="008443F1" w:rsidRDefault="004415C0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A944F7" w:rsidRPr="008443F1">
              <w:rPr>
                <w:rFonts w:cstheme="minorHAnsi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11C2F29" w14:textId="77777777" w:rsidR="00FA230B" w:rsidRDefault="00A944F7" w:rsidP="00FA230B">
            <w:pPr>
              <w:pStyle w:val="NoSpacing"/>
              <w:rPr>
                <w:rFonts w:cstheme="minorHAnsi"/>
                <w:b/>
              </w:rPr>
            </w:pPr>
            <w:r w:rsidRPr="00944AD1">
              <w:rPr>
                <w:rFonts w:cstheme="minorHAnsi"/>
                <w:b/>
              </w:rPr>
              <w:t>Regional/National Events</w:t>
            </w:r>
          </w:p>
          <w:p w14:paraId="1A717CCB" w14:textId="77777777" w:rsidR="00FA30A6" w:rsidRDefault="00731EA7" w:rsidP="00C43B9B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08 July 2021 – IG O365 live event</w:t>
            </w:r>
          </w:p>
          <w:p w14:paraId="6F3C842C" w14:textId="56B2E7CB" w:rsidR="00731EA7" w:rsidRDefault="00731EA7" w:rsidP="00C43B9B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GN asked if anyone in the group was going live with the O365 mobile security suite this month as </w:t>
            </w:r>
            <w:r w:rsidR="00C43B9B">
              <w:rPr>
                <w:rFonts w:cstheme="minorHAnsi"/>
              </w:rPr>
              <w:t>p</w:t>
            </w:r>
            <w:r>
              <w:rPr>
                <w:rFonts w:cstheme="minorHAnsi"/>
              </w:rPr>
              <w:t>art of the pilot.  This is planned</w:t>
            </w:r>
            <w:r w:rsidR="00C43B9B">
              <w:rPr>
                <w:rFonts w:cstheme="minorHAnsi"/>
              </w:rPr>
              <w:t xml:space="preserve"> to be rolled out during August.</w:t>
            </w:r>
          </w:p>
          <w:p w14:paraId="2EA8ECB9" w14:textId="6E464FD4" w:rsidR="00731EA7" w:rsidRPr="00FA30A6" w:rsidRDefault="00731EA7" w:rsidP="001E0943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8E5006" w14:textId="77777777" w:rsidR="00397209" w:rsidRDefault="00397209" w:rsidP="00A8422F">
            <w:pPr>
              <w:rPr>
                <w:rFonts w:cstheme="minorHAnsi"/>
              </w:rPr>
            </w:pPr>
          </w:p>
          <w:p w14:paraId="4B35B3CC" w14:textId="77777777" w:rsidR="00EB7837" w:rsidRDefault="00EB7837" w:rsidP="008C001C">
            <w:pPr>
              <w:rPr>
                <w:rFonts w:cstheme="minorHAnsi"/>
              </w:rPr>
            </w:pPr>
          </w:p>
          <w:p w14:paraId="0D7A39A0" w14:textId="77777777" w:rsidR="00A57A9F" w:rsidRPr="008443F1" w:rsidRDefault="00A57A9F" w:rsidP="008C001C">
            <w:pPr>
              <w:rPr>
                <w:rFonts w:cstheme="minorHAnsi"/>
              </w:rPr>
            </w:pPr>
          </w:p>
        </w:tc>
      </w:tr>
      <w:tr w:rsidR="00A944F7" w:rsidRPr="008443F1" w14:paraId="3A2B6393" w14:textId="77777777" w:rsidTr="00A8422F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400E2CAE" w14:textId="7FA7710F" w:rsidR="00A944F7" w:rsidRPr="00944AD1" w:rsidRDefault="004415C0" w:rsidP="006145E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A944F7" w:rsidRPr="00944AD1">
              <w:rPr>
                <w:rFonts w:cstheme="minorHAnsi"/>
              </w:rPr>
              <w:t xml:space="preserve">.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AD4E2D4" w14:textId="77777777" w:rsidR="006145E3" w:rsidRDefault="00A944F7" w:rsidP="006145E3">
            <w:pPr>
              <w:pStyle w:val="NoSpacing"/>
              <w:jc w:val="both"/>
              <w:rPr>
                <w:rFonts w:cstheme="minorHAnsi"/>
                <w:b/>
              </w:rPr>
            </w:pPr>
            <w:r w:rsidRPr="00944AD1">
              <w:rPr>
                <w:rFonts w:cstheme="minorHAnsi"/>
                <w:b/>
              </w:rPr>
              <w:t>IG Education/Personal Development Updates</w:t>
            </w:r>
          </w:p>
          <w:p w14:paraId="1F0D0431" w14:textId="77777777" w:rsidR="00A57A9F" w:rsidRDefault="0096627E" w:rsidP="00534B79">
            <w:pPr>
              <w:pStyle w:val="NoSpacing"/>
              <w:jc w:val="both"/>
              <w:rPr>
                <w:rFonts w:cstheme="minorHAnsi"/>
              </w:rPr>
            </w:pPr>
            <w:r w:rsidRPr="0096627E">
              <w:rPr>
                <w:rFonts w:cstheme="minorHAnsi"/>
              </w:rPr>
              <w:t>No update</w:t>
            </w:r>
          </w:p>
          <w:p w14:paraId="57ECCC3B" w14:textId="05E0E064" w:rsidR="0096627E" w:rsidRPr="00944AD1" w:rsidRDefault="0096627E" w:rsidP="00534B79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63CFE5" w14:textId="77777777" w:rsidR="000964BA" w:rsidRPr="008443F1" w:rsidRDefault="000964BA" w:rsidP="000964BA">
            <w:pPr>
              <w:rPr>
                <w:rFonts w:cstheme="minorHAnsi"/>
              </w:rPr>
            </w:pPr>
          </w:p>
        </w:tc>
      </w:tr>
      <w:tr w:rsidR="00185579" w:rsidRPr="008443F1" w14:paraId="000B6616" w14:textId="77777777" w:rsidTr="00A8422F">
        <w:trPr>
          <w:trHeight w:val="515"/>
        </w:trPr>
        <w:tc>
          <w:tcPr>
            <w:tcW w:w="710" w:type="dxa"/>
            <w:tcBorders>
              <w:bottom w:val="single" w:sz="4" w:space="0" w:color="auto"/>
            </w:tcBorders>
          </w:tcPr>
          <w:p w14:paraId="2D97E102" w14:textId="77777777" w:rsidR="00185579" w:rsidRPr="008443F1" w:rsidRDefault="004415C0" w:rsidP="00A7069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0E5FBF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69FE511" w14:textId="77777777" w:rsidR="00344895" w:rsidRDefault="00B93380" w:rsidP="00A7069B">
            <w:pPr>
              <w:pStyle w:val="NoSpacing"/>
              <w:rPr>
                <w:rFonts w:cstheme="minorHAnsi"/>
                <w:b/>
              </w:rPr>
            </w:pPr>
            <w:r w:rsidRPr="008819BF">
              <w:rPr>
                <w:rFonts w:cstheme="minorHAnsi"/>
                <w:b/>
              </w:rPr>
              <w:t>EU/Brexit</w:t>
            </w:r>
          </w:p>
          <w:p w14:paraId="0D77D590" w14:textId="77777777" w:rsidR="0016788C" w:rsidRDefault="00731EA7" w:rsidP="0096627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GN reported that NHS mail are still processing data in the USA, contractual clauses are in place but no supplementary measures.  NL has reviewed the arrangements.</w:t>
            </w:r>
          </w:p>
          <w:p w14:paraId="000F8C8A" w14:textId="5EFBFC63" w:rsidR="00B822DC" w:rsidRPr="00731EA7" w:rsidRDefault="00B822DC" w:rsidP="0096627E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8F397C" w14:textId="77777777" w:rsidR="00047823" w:rsidRDefault="00047823" w:rsidP="00A7069B">
            <w:pPr>
              <w:rPr>
                <w:rFonts w:cstheme="minorHAnsi"/>
              </w:rPr>
            </w:pPr>
          </w:p>
          <w:p w14:paraId="649D4275" w14:textId="77777777" w:rsidR="00F44685" w:rsidRPr="008443F1" w:rsidRDefault="00F44685" w:rsidP="00A7069B">
            <w:pPr>
              <w:rPr>
                <w:rFonts w:cstheme="minorHAnsi"/>
              </w:rPr>
            </w:pPr>
          </w:p>
        </w:tc>
      </w:tr>
      <w:tr w:rsidR="00A41563" w:rsidRPr="008443F1" w14:paraId="25925A76" w14:textId="77777777" w:rsidTr="0016788C">
        <w:trPr>
          <w:trHeight w:val="585"/>
        </w:trPr>
        <w:tc>
          <w:tcPr>
            <w:tcW w:w="710" w:type="dxa"/>
          </w:tcPr>
          <w:p w14:paraId="50581CD4" w14:textId="77777777" w:rsidR="00A41563" w:rsidRPr="000E0D99" w:rsidRDefault="004415C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8452D6" w:rsidRPr="000E0D99">
              <w:rPr>
                <w:rFonts w:cstheme="minorHAnsi"/>
              </w:rPr>
              <w:t>.</w:t>
            </w:r>
          </w:p>
        </w:tc>
        <w:tc>
          <w:tcPr>
            <w:tcW w:w="7938" w:type="dxa"/>
          </w:tcPr>
          <w:p w14:paraId="5F56CBC1" w14:textId="77777777" w:rsidR="008452D6" w:rsidRDefault="008452D6" w:rsidP="00A8338C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0E0D99">
              <w:rPr>
                <w:rFonts w:cstheme="minorHAnsi"/>
                <w:b/>
              </w:rPr>
              <w:t>Data Security and Protection Toolkit</w:t>
            </w:r>
          </w:p>
          <w:p w14:paraId="040E5189" w14:textId="293EC827" w:rsidR="00731EA7" w:rsidRDefault="00731EA7" w:rsidP="00C43B9B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NL reported that JH had attended the East of England forum where it was reported that the DSPT 21/22 was going through the approval process with the baseline </w:t>
            </w:r>
            <w:r w:rsidR="00C43B9B">
              <w:rPr>
                <w:rFonts w:cstheme="minorHAnsi"/>
              </w:rPr>
              <w:t xml:space="preserve">submission </w:t>
            </w:r>
            <w:r>
              <w:rPr>
                <w:rFonts w:cstheme="minorHAnsi"/>
              </w:rPr>
              <w:t xml:space="preserve">of February 2022 and </w:t>
            </w:r>
            <w:r w:rsidR="00C43B9B">
              <w:rPr>
                <w:rFonts w:cstheme="minorHAnsi"/>
              </w:rPr>
              <w:t xml:space="preserve">final </w:t>
            </w:r>
            <w:r>
              <w:rPr>
                <w:rFonts w:cstheme="minorHAnsi"/>
              </w:rPr>
              <w:t xml:space="preserve">submission June 2022. </w:t>
            </w:r>
            <w:r w:rsidR="00E25C5F">
              <w:rPr>
                <w:rFonts w:cstheme="minorHAnsi"/>
              </w:rPr>
              <w:t>This would mean that the training would most likely run from June 2021 – June 2022.</w:t>
            </w:r>
            <w:r>
              <w:rPr>
                <w:rFonts w:cstheme="minorHAnsi"/>
              </w:rPr>
              <w:t xml:space="preserve">  There </w:t>
            </w:r>
            <w:r w:rsidR="00C43B9B">
              <w:rPr>
                <w:rFonts w:cstheme="minorHAnsi"/>
              </w:rPr>
              <w:t>have been some</w:t>
            </w:r>
            <w:r w:rsidR="00E25C5F">
              <w:rPr>
                <w:rFonts w:cstheme="minorHAnsi"/>
              </w:rPr>
              <w:t xml:space="preserve"> small changes in in the mandatory set and an increase in some of the Data Protection technical requirements.</w:t>
            </w:r>
          </w:p>
          <w:p w14:paraId="2E36FC0C" w14:textId="7E4BC256" w:rsidR="00E25C5F" w:rsidRPr="00731EA7" w:rsidRDefault="00E25C5F" w:rsidP="00C43B9B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GN asked if the CCG submission was mentioned.</w:t>
            </w:r>
          </w:p>
          <w:p w14:paraId="057E546A" w14:textId="704ACE89" w:rsidR="005C4C55" w:rsidRPr="000F545D" w:rsidRDefault="005C4C55" w:rsidP="0008442D">
            <w:pPr>
              <w:tabs>
                <w:tab w:val="left" w:pos="0"/>
              </w:tabs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A7925D2" w14:textId="77777777" w:rsidR="000B11D5" w:rsidRDefault="000B11D5" w:rsidP="00A8338C">
            <w:pPr>
              <w:rPr>
                <w:rFonts w:cstheme="minorHAnsi"/>
              </w:rPr>
            </w:pPr>
          </w:p>
          <w:p w14:paraId="2EF8CCC7" w14:textId="5F1CD601" w:rsidR="00B30829" w:rsidRDefault="00E25C5F" w:rsidP="00A8338C">
            <w:pPr>
              <w:rPr>
                <w:rFonts w:cstheme="minorHAnsi"/>
              </w:rPr>
            </w:pPr>
            <w:r>
              <w:rPr>
                <w:rFonts w:cstheme="minorHAnsi"/>
              </w:rPr>
              <w:t>NL to send NG the DSPT presentation to circulate.</w:t>
            </w:r>
          </w:p>
          <w:p w14:paraId="74ACD5C8" w14:textId="48A217CC" w:rsidR="00D2737F" w:rsidRPr="008443F1" w:rsidRDefault="00C43B9B" w:rsidP="00A8338C">
            <w:pPr>
              <w:rPr>
                <w:rFonts w:cstheme="minorHAnsi"/>
              </w:rPr>
            </w:pPr>
            <w:r>
              <w:rPr>
                <w:rFonts w:cstheme="minorHAnsi"/>
              </w:rPr>
              <w:t>Ask JH if he is available to give an update at the next SIGN.</w:t>
            </w:r>
          </w:p>
        </w:tc>
      </w:tr>
      <w:tr w:rsidR="00C442E5" w:rsidRPr="008443F1" w14:paraId="238046BB" w14:textId="77777777" w:rsidTr="00A8422F">
        <w:trPr>
          <w:trHeight w:val="813"/>
        </w:trPr>
        <w:tc>
          <w:tcPr>
            <w:tcW w:w="710" w:type="dxa"/>
            <w:tcBorders>
              <w:bottom w:val="single" w:sz="4" w:space="0" w:color="auto"/>
            </w:tcBorders>
          </w:tcPr>
          <w:p w14:paraId="038FB4DD" w14:textId="0E701E6C" w:rsidR="00C442E5" w:rsidRPr="00910794" w:rsidRDefault="00910794" w:rsidP="0091079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9.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2B6EB59B" w14:textId="77777777" w:rsidR="00C442E5" w:rsidRPr="00C261A7" w:rsidRDefault="009247CC" w:rsidP="00A94AEA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C261A7">
              <w:rPr>
                <w:rFonts w:cstheme="minorHAnsi"/>
                <w:b/>
                <w:color w:val="000000" w:themeColor="text1"/>
              </w:rPr>
              <w:t>Confidentiality, Data Protection and Freedom of Information</w:t>
            </w:r>
          </w:p>
          <w:p w14:paraId="35DF0F64" w14:textId="2F6428EE" w:rsidR="00C43B9B" w:rsidRDefault="00C43B9B" w:rsidP="00C43B9B">
            <w:pPr>
              <w:pStyle w:val="ListParagraph"/>
              <w:numPr>
                <w:ilvl w:val="0"/>
                <w:numId w:val="20"/>
              </w:numPr>
            </w:pPr>
            <w:r>
              <w:t>Do not destroy - NHSE - I</w:t>
            </w:r>
            <w:r w:rsidR="00E25C5F">
              <w:t>ndependent enquiry</w:t>
            </w:r>
            <w:r>
              <w:t xml:space="preserve"> in spring 2022</w:t>
            </w:r>
            <w:r w:rsidR="00E25C5F">
              <w:t xml:space="preserve">, </w:t>
            </w:r>
            <w:proofErr w:type="spellStart"/>
            <w:r w:rsidR="00E25C5F">
              <w:t>SMe</w:t>
            </w:r>
            <w:proofErr w:type="spellEnd"/>
            <w:r w:rsidR="00E25C5F">
              <w:t xml:space="preserve"> </w:t>
            </w:r>
            <w:r>
              <w:t xml:space="preserve">shared the following link: </w:t>
            </w:r>
            <w:hyperlink r:id="rId10" w:history="1">
              <w:r>
                <w:rPr>
                  <w:rStyle w:val="Hyperlink"/>
                </w:rPr>
                <w:t>https://www.capsticks.com/insights/preparing-for-the-covid-19-public-inquiry-what-nhs-organisations-need-to-consider</w:t>
              </w:r>
            </w:hyperlink>
          </w:p>
          <w:p w14:paraId="4D45FE58" w14:textId="1154E60E" w:rsidR="00534B79" w:rsidRPr="00C43B9B" w:rsidRDefault="00E25C5F" w:rsidP="00C43B9B">
            <w:pPr>
              <w:ind w:left="720"/>
              <w:jc w:val="both"/>
              <w:rPr>
                <w:rFonts w:cstheme="minorHAnsi"/>
                <w:color w:val="000000" w:themeColor="text1"/>
              </w:rPr>
            </w:pPr>
            <w:r w:rsidRPr="00C43B9B">
              <w:rPr>
                <w:rFonts w:cstheme="minorHAnsi"/>
                <w:color w:val="000000" w:themeColor="text1"/>
              </w:rPr>
              <w:t>DS</w:t>
            </w:r>
            <w:r w:rsidR="00C43B9B">
              <w:rPr>
                <w:rFonts w:cstheme="minorHAnsi"/>
                <w:color w:val="000000" w:themeColor="text1"/>
              </w:rPr>
              <w:t xml:space="preserve"> and PW have</w:t>
            </w:r>
            <w:r w:rsidRPr="00C43B9B">
              <w:rPr>
                <w:rFonts w:cstheme="minorHAnsi"/>
                <w:color w:val="000000" w:themeColor="text1"/>
              </w:rPr>
              <w:t xml:space="preserve"> checked with </w:t>
            </w:r>
            <w:r w:rsidR="00C43B9B">
              <w:rPr>
                <w:rFonts w:cstheme="minorHAnsi"/>
                <w:color w:val="000000" w:themeColor="text1"/>
              </w:rPr>
              <w:t>their</w:t>
            </w:r>
            <w:r w:rsidRPr="00C43B9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43B9B">
              <w:rPr>
                <w:rFonts w:cstheme="minorHAnsi"/>
                <w:color w:val="000000" w:themeColor="text1"/>
              </w:rPr>
              <w:t>Caldicott</w:t>
            </w:r>
            <w:proofErr w:type="spellEnd"/>
            <w:r w:rsidRPr="00C43B9B">
              <w:rPr>
                <w:rFonts w:cstheme="minorHAnsi"/>
                <w:color w:val="000000" w:themeColor="text1"/>
              </w:rPr>
              <w:t xml:space="preserve"> Guardian and SIRO </w:t>
            </w:r>
            <w:r w:rsidR="00C43B9B">
              <w:rPr>
                <w:rFonts w:cstheme="minorHAnsi"/>
                <w:color w:val="000000" w:themeColor="text1"/>
              </w:rPr>
              <w:t xml:space="preserve">neither are aware of </w:t>
            </w:r>
            <w:r w:rsidRPr="00C43B9B">
              <w:rPr>
                <w:rFonts w:cstheme="minorHAnsi"/>
                <w:color w:val="000000" w:themeColor="text1"/>
              </w:rPr>
              <w:t>this, although this pertains to Covid-19 information.</w:t>
            </w:r>
            <w:r w:rsidR="00B822DC">
              <w:rPr>
                <w:rFonts w:cstheme="minorHAnsi"/>
                <w:color w:val="000000" w:themeColor="text1"/>
              </w:rPr>
              <w:t xml:space="preserve"> TM reported that this will link in with Emergency Planning.</w:t>
            </w:r>
          </w:p>
          <w:p w14:paraId="7842AE18" w14:textId="6356039E" w:rsidR="00E25C5F" w:rsidRDefault="00E25C5F" w:rsidP="00534B79">
            <w:pPr>
              <w:pStyle w:val="ListParagraph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RU thought that these letters should have come </w:t>
            </w:r>
            <w:r w:rsidR="00C43B9B">
              <w:rPr>
                <w:rFonts w:cstheme="minorHAnsi"/>
                <w:color w:val="000000" w:themeColor="text1"/>
              </w:rPr>
              <w:t xml:space="preserve">via </w:t>
            </w:r>
            <w:r>
              <w:rPr>
                <w:rFonts w:cstheme="minorHAnsi"/>
                <w:color w:val="000000" w:themeColor="text1"/>
              </w:rPr>
              <w:t>the DPO.</w:t>
            </w:r>
          </w:p>
          <w:p w14:paraId="35BE7814" w14:textId="4F688853" w:rsidR="00E25C5F" w:rsidRPr="00C43B9B" w:rsidRDefault="00E25C5F" w:rsidP="00C43B9B">
            <w:pPr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117347" w14:textId="4557F517" w:rsidR="002B3FFD" w:rsidRPr="000E7486" w:rsidRDefault="002B3FFD" w:rsidP="00A94AEA">
            <w:pPr>
              <w:rPr>
                <w:rFonts w:cstheme="minorHAnsi"/>
                <w:color w:val="FF0000"/>
              </w:rPr>
            </w:pPr>
          </w:p>
        </w:tc>
      </w:tr>
      <w:tr w:rsidR="00CA4597" w:rsidRPr="008443F1" w14:paraId="0681134B" w14:textId="77777777" w:rsidTr="00375884">
        <w:trPr>
          <w:trHeight w:val="403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B2648E8" w14:textId="3705E5A9" w:rsidR="00CA4597" w:rsidRPr="00577FAC" w:rsidRDefault="006B6172" w:rsidP="004415C0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415C0">
              <w:rPr>
                <w:rFonts w:cstheme="minorHAnsi"/>
              </w:rPr>
              <w:t>0</w:t>
            </w:r>
            <w:r w:rsidR="004D1503" w:rsidRPr="00577FAC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6C79F02" w14:textId="77777777" w:rsidR="00CA4597" w:rsidRPr="00577FAC" w:rsidRDefault="00CA4597" w:rsidP="00CA4597">
            <w:pPr>
              <w:rPr>
                <w:rFonts w:cstheme="minorHAnsi"/>
                <w:b/>
              </w:rPr>
            </w:pPr>
            <w:r w:rsidRPr="00577FAC">
              <w:rPr>
                <w:rFonts w:cstheme="minorHAnsi"/>
                <w:b/>
              </w:rPr>
              <w:t>Data and IT/Information Security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2BE871" w14:textId="77777777" w:rsidR="00CA4597" w:rsidRPr="000E7486" w:rsidRDefault="00CA4597" w:rsidP="00CA4597">
            <w:pPr>
              <w:rPr>
                <w:rFonts w:cstheme="minorHAnsi"/>
                <w:color w:val="FF0000"/>
              </w:rPr>
            </w:pPr>
          </w:p>
        </w:tc>
      </w:tr>
      <w:tr w:rsidR="00CA4597" w:rsidRPr="008443F1" w14:paraId="17006517" w14:textId="77777777" w:rsidTr="00400559">
        <w:trPr>
          <w:trHeight w:val="590"/>
        </w:trPr>
        <w:tc>
          <w:tcPr>
            <w:tcW w:w="710" w:type="dxa"/>
            <w:tcBorders>
              <w:bottom w:val="single" w:sz="4" w:space="0" w:color="auto"/>
            </w:tcBorders>
          </w:tcPr>
          <w:p w14:paraId="20CDC85D" w14:textId="77777777" w:rsidR="00CA4597" w:rsidRPr="00577FAC" w:rsidRDefault="00CA4597">
            <w:pPr>
              <w:rPr>
                <w:rFonts w:cstheme="minorHAnsi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18C6065" w14:textId="77777777" w:rsidR="005E531D" w:rsidRDefault="00447916" w:rsidP="00E96D8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 update</w:t>
            </w:r>
          </w:p>
          <w:p w14:paraId="515AB68B" w14:textId="77777777" w:rsidR="00E96D85" w:rsidRPr="0038516C" w:rsidRDefault="00E96D85" w:rsidP="00E96D85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019C0A6" w14:textId="77777777" w:rsidR="008819BF" w:rsidRPr="00577FAC" w:rsidRDefault="008819BF" w:rsidP="00FB49D6">
            <w:pPr>
              <w:rPr>
                <w:rFonts w:cstheme="minorHAnsi"/>
              </w:rPr>
            </w:pPr>
          </w:p>
        </w:tc>
      </w:tr>
      <w:tr w:rsidR="00861FDF" w:rsidRPr="008443F1" w14:paraId="21708338" w14:textId="77777777" w:rsidTr="00A8422F">
        <w:trPr>
          <w:trHeight w:val="363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2F375" w14:textId="77777777" w:rsidR="00861FDF" w:rsidRPr="00D75B76" w:rsidRDefault="004415C0" w:rsidP="008819BF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8819BF" w:rsidRPr="00D75B76">
              <w:rPr>
                <w:rFonts w:cstheme="minorHAnsi"/>
              </w:rPr>
              <w:t>.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289A7" w14:textId="77777777" w:rsidR="00861FDF" w:rsidRPr="00D75B76" w:rsidRDefault="005810BA" w:rsidP="005810BA">
            <w:pPr>
              <w:rPr>
                <w:rFonts w:cstheme="minorHAnsi"/>
                <w:b/>
              </w:rPr>
            </w:pPr>
            <w:r w:rsidRPr="00D75B76">
              <w:rPr>
                <w:rFonts w:cstheme="minorHAnsi"/>
                <w:b/>
              </w:rPr>
              <w:t>Any Other Business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77D58" w14:textId="77777777" w:rsidR="00861FDF" w:rsidRPr="000E7486" w:rsidRDefault="00861FDF" w:rsidP="005810BA">
            <w:pPr>
              <w:rPr>
                <w:rFonts w:cstheme="minorHAnsi"/>
                <w:color w:val="FF0000"/>
              </w:rPr>
            </w:pPr>
          </w:p>
        </w:tc>
      </w:tr>
      <w:tr w:rsidR="005810BA" w:rsidRPr="008443F1" w14:paraId="64ADA65B" w14:textId="77777777" w:rsidTr="00E25C5F">
        <w:trPr>
          <w:trHeight w:val="800"/>
        </w:trPr>
        <w:tc>
          <w:tcPr>
            <w:tcW w:w="710" w:type="dxa"/>
            <w:shd w:val="clear" w:color="auto" w:fill="FFFFFF" w:themeFill="background1"/>
            <w:vAlign w:val="center"/>
          </w:tcPr>
          <w:p w14:paraId="7466C4B2" w14:textId="77777777" w:rsidR="005810BA" w:rsidRPr="00D75B76" w:rsidRDefault="005810BA" w:rsidP="005810BA">
            <w:pPr>
              <w:rPr>
                <w:rFonts w:cstheme="minorHAnsi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06E9F0A8" w14:textId="6C4E85E7" w:rsidR="00534B79" w:rsidRPr="001C6192" w:rsidRDefault="00E25C5F" w:rsidP="0091079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group wished PW well in his retirement and thanked him for his supp</w:t>
            </w:r>
            <w:r w:rsidR="00B822DC">
              <w:rPr>
                <w:rFonts w:cstheme="minorHAnsi"/>
              </w:rPr>
              <w:t>ort and guidance over the years, he will be missed.</w:t>
            </w:r>
          </w:p>
        </w:tc>
        <w:tc>
          <w:tcPr>
            <w:tcW w:w="1843" w:type="dxa"/>
            <w:shd w:val="clear" w:color="auto" w:fill="FFFFFF" w:themeFill="background1"/>
          </w:tcPr>
          <w:p w14:paraId="57C201AC" w14:textId="77777777" w:rsidR="00EF5AE6" w:rsidRDefault="00EF5AE6" w:rsidP="00B52C6A">
            <w:pPr>
              <w:rPr>
                <w:rFonts w:cstheme="minorHAnsi"/>
                <w:color w:val="FF0000"/>
              </w:rPr>
            </w:pPr>
          </w:p>
          <w:p w14:paraId="48C6F681" w14:textId="77777777" w:rsidR="00B735D0" w:rsidRDefault="00B735D0" w:rsidP="00B52C6A">
            <w:pPr>
              <w:rPr>
                <w:rFonts w:cstheme="minorHAnsi"/>
              </w:rPr>
            </w:pPr>
          </w:p>
          <w:p w14:paraId="5B68F5E1" w14:textId="2B4BE941" w:rsidR="00A43C3A" w:rsidRPr="00910794" w:rsidRDefault="00A43C3A" w:rsidP="00B52C6A">
            <w:pPr>
              <w:rPr>
                <w:rFonts w:cstheme="minorHAnsi"/>
              </w:rPr>
            </w:pPr>
          </w:p>
        </w:tc>
      </w:tr>
      <w:tr w:rsidR="00E259E5" w:rsidRPr="008443F1" w14:paraId="5604CF94" w14:textId="77777777" w:rsidTr="00C07CD4">
        <w:trPr>
          <w:trHeight w:val="345"/>
        </w:trPr>
        <w:tc>
          <w:tcPr>
            <w:tcW w:w="710" w:type="dxa"/>
            <w:shd w:val="clear" w:color="auto" w:fill="FFFFFF" w:themeFill="background1"/>
          </w:tcPr>
          <w:p w14:paraId="74D3E74B" w14:textId="6547EEE8" w:rsidR="00E259E5" w:rsidRPr="008C0800" w:rsidRDefault="00914875" w:rsidP="000E0D99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="000E0D99" w:rsidRPr="008C0800">
              <w:rPr>
                <w:rFonts w:cstheme="minorHAnsi"/>
              </w:rPr>
              <w:t>.</w:t>
            </w:r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14:paraId="005D1A37" w14:textId="77777777" w:rsidR="00AD5C1A" w:rsidRPr="008C0800" w:rsidRDefault="00E259E5" w:rsidP="001A7A18">
            <w:pPr>
              <w:rPr>
                <w:rFonts w:cstheme="minorHAnsi"/>
                <w:b/>
              </w:rPr>
            </w:pPr>
            <w:r w:rsidRPr="008C0800">
              <w:rPr>
                <w:rFonts w:cstheme="minorHAnsi"/>
                <w:b/>
              </w:rPr>
              <w:t>Date/Time of Next Meeting</w:t>
            </w:r>
            <w:r w:rsidR="00AD5C1A" w:rsidRPr="008C0800">
              <w:rPr>
                <w:rFonts w:cstheme="minorHAnsi"/>
                <w:b/>
              </w:rPr>
              <w:t>:</w:t>
            </w:r>
          </w:p>
          <w:p w14:paraId="0EC36E19" w14:textId="0ECF60C4" w:rsidR="001C6192" w:rsidRPr="008C0800" w:rsidRDefault="00AD5C1A" w:rsidP="00E25C5F">
            <w:pPr>
              <w:rPr>
                <w:rFonts w:cstheme="minorHAnsi"/>
              </w:rPr>
            </w:pPr>
            <w:r w:rsidRPr="008C0800">
              <w:rPr>
                <w:rFonts w:cstheme="minorHAnsi"/>
              </w:rPr>
              <w:t xml:space="preserve">Thursday </w:t>
            </w:r>
            <w:r w:rsidR="00E25C5F">
              <w:rPr>
                <w:rFonts w:cstheme="minorHAnsi"/>
              </w:rPr>
              <w:t>12 August 2021</w:t>
            </w:r>
            <w:r w:rsidR="00174559" w:rsidRPr="008C0800">
              <w:rPr>
                <w:rFonts w:cstheme="minorHAnsi"/>
              </w:rPr>
              <w:t>, 1.00 pm – 2.30 pm</w:t>
            </w:r>
            <w:r w:rsidR="00174559" w:rsidRPr="008C0800">
              <w:rPr>
                <w:rFonts w:cstheme="minorHAnsi"/>
              </w:rPr>
              <w:br/>
              <w:t>Via Microsoft Teams</w:t>
            </w:r>
          </w:p>
        </w:tc>
        <w:tc>
          <w:tcPr>
            <w:tcW w:w="1843" w:type="dxa"/>
            <w:shd w:val="clear" w:color="auto" w:fill="FFFFFF" w:themeFill="background1"/>
          </w:tcPr>
          <w:p w14:paraId="7A637ECF" w14:textId="77777777" w:rsidR="00E259E5" w:rsidRPr="008C0800" w:rsidRDefault="009452AD" w:rsidP="00C07CD4">
            <w:pPr>
              <w:rPr>
                <w:rFonts w:cstheme="minorHAnsi"/>
              </w:rPr>
            </w:pPr>
            <w:r w:rsidRPr="008C0800">
              <w:rPr>
                <w:rFonts w:cstheme="minorHAnsi"/>
              </w:rPr>
              <w:t>Me</w:t>
            </w:r>
            <w:r w:rsidR="004415C0">
              <w:rPr>
                <w:rFonts w:cstheme="minorHAnsi"/>
              </w:rPr>
              <w:t>e</w:t>
            </w:r>
            <w:r w:rsidRPr="008C0800">
              <w:rPr>
                <w:rFonts w:cstheme="minorHAnsi"/>
              </w:rPr>
              <w:t xml:space="preserve">ting invite </w:t>
            </w:r>
            <w:r w:rsidR="00397209" w:rsidRPr="008C0800">
              <w:rPr>
                <w:rFonts w:cstheme="minorHAnsi"/>
              </w:rPr>
              <w:t>already sent out</w:t>
            </w:r>
          </w:p>
        </w:tc>
      </w:tr>
    </w:tbl>
    <w:p w14:paraId="119C40E7" w14:textId="77777777" w:rsidR="004B6154" w:rsidRPr="008443F1" w:rsidRDefault="004B6154" w:rsidP="00D26582">
      <w:pPr>
        <w:pStyle w:val="NoSpacing"/>
        <w:rPr>
          <w:rFonts w:cstheme="minorHAnsi"/>
        </w:rPr>
      </w:pPr>
    </w:p>
    <w:sectPr w:rsidR="004B6154" w:rsidRPr="008443F1" w:rsidSect="001937D2">
      <w:headerReference w:type="default" r:id="rId11"/>
      <w:headerReference w:type="first" r:id="rId12"/>
      <w:pgSz w:w="11906" w:h="16838"/>
      <w:pgMar w:top="142" w:right="1133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45FB3" w14:textId="77777777" w:rsidR="00205076" w:rsidRDefault="00205076" w:rsidP="00ED55A4">
      <w:pPr>
        <w:spacing w:after="0" w:line="240" w:lineRule="auto"/>
      </w:pPr>
      <w:r>
        <w:separator/>
      </w:r>
    </w:p>
  </w:endnote>
  <w:endnote w:type="continuationSeparator" w:id="0">
    <w:p w14:paraId="775B636D" w14:textId="77777777" w:rsidR="00205076" w:rsidRDefault="00205076" w:rsidP="00ED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3B503" w14:textId="77777777" w:rsidR="00205076" w:rsidRDefault="00205076" w:rsidP="00ED55A4">
      <w:pPr>
        <w:spacing w:after="0" w:line="240" w:lineRule="auto"/>
      </w:pPr>
      <w:r>
        <w:separator/>
      </w:r>
    </w:p>
  </w:footnote>
  <w:footnote w:type="continuationSeparator" w:id="0">
    <w:p w14:paraId="3EFAB8A5" w14:textId="77777777" w:rsidR="00205076" w:rsidRDefault="00205076" w:rsidP="00ED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B124B" w14:textId="77777777" w:rsidR="004D1503" w:rsidRDefault="004D1503">
    <w:pPr>
      <w:pStyle w:val="Header"/>
    </w:pPr>
  </w:p>
  <w:p w14:paraId="5739AA13" w14:textId="77777777" w:rsidR="004D1503" w:rsidRDefault="004D1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CE807" w14:textId="77777777" w:rsidR="004D1503" w:rsidRDefault="004D1503">
    <w:pPr>
      <w:pStyle w:val="Header"/>
    </w:pPr>
    <w:r>
      <w:rPr>
        <w:noProof/>
        <w:sz w:val="20"/>
        <w:szCs w:val="20"/>
        <w:lang w:eastAsia="en-GB"/>
      </w:rPr>
      <w:drawing>
        <wp:inline distT="0" distB="0" distL="0" distR="0" wp14:anchorId="72E59B24" wp14:editId="6D7DB5ED">
          <wp:extent cx="5731510" cy="942340"/>
          <wp:effectExtent l="0" t="0" r="254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2A1F"/>
    <w:multiLevelType w:val="hybridMultilevel"/>
    <w:tmpl w:val="27D2E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57E5A"/>
    <w:multiLevelType w:val="hybridMultilevel"/>
    <w:tmpl w:val="39C8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049B0"/>
    <w:multiLevelType w:val="hybridMultilevel"/>
    <w:tmpl w:val="823C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A1928"/>
    <w:multiLevelType w:val="hybridMultilevel"/>
    <w:tmpl w:val="6B96F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35737"/>
    <w:multiLevelType w:val="hybridMultilevel"/>
    <w:tmpl w:val="33628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C322F"/>
    <w:multiLevelType w:val="hybridMultilevel"/>
    <w:tmpl w:val="CDE669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815382"/>
    <w:multiLevelType w:val="hybridMultilevel"/>
    <w:tmpl w:val="2472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A067B"/>
    <w:multiLevelType w:val="hybridMultilevel"/>
    <w:tmpl w:val="A61E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45EB7"/>
    <w:multiLevelType w:val="hybridMultilevel"/>
    <w:tmpl w:val="7A3A8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762521"/>
    <w:multiLevelType w:val="hybridMultilevel"/>
    <w:tmpl w:val="50A65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5D4265"/>
    <w:multiLevelType w:val="hybridMultilevel"/>
    <w:tmpl w:val="BEBC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151DE"/>
    <w:multiLevelType w:val="hybridMultilevel"/>
    <w:tmpl w:val="DBB8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26A79"/>
    <w:multiLevelType w:val="hybridMultilevel"/>
    <w:tmpl w:val="857E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83683"/>
    <w:multiLevelType w:val="hybridMultilevel"/>
    <w:tmpl w:val="180CC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660D1"/>
    <w:multiLevelType w:val="hybridMultilevel"/>
    <w:tmpl w:val="274A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E172E"/>
    <w:multiLevelType w:val="multilevel"/>
    <w:tmpl w:val="D03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5922881"/>
    <w:multiLevelType w:val="hybridMultilevel"/>
    <w:tmpl w:val="0B3A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47591"/>
    <w:multiLevelType w:val="hybridMultilevel"/>
    <w:tmpl w:val="F10C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7"/>
  </w:num>
  <w:num w:numId="5">
    <w:abstractNumId w:val="17"/>
  </w:num>
  <w:num w:numId="6">
    <w:abstractNumId w:val="8"/>
  </w:num>
  <w:num w:numId="7">
    <w:abstractNumId w:val="5"/>
  </w:num>
  <w:num w:numId="8">
    <w:abstractNumId w:val="18"/>
  </w:num>
  <w:num w:numId="9">
    <w:abstractNumId w:val="12"/>
  </w:num>
  <w:num w:numId="10">
    <w:abstractNumId w:val="14"/>
  </w:num>
  <w:num w:numId="11">
    <w:abstractNumId w:val="19"/>
  </w:num>
  <w:num w:numId="12">
    <w:abstractNumId w:val="13"/>
  </w:num>
  <w:num w:numId="13">
    <w:abstractNumId w:val="6"/>
  </w:num>
  <w:num w:numId="14">
    <w:abstractNumId w:val="1"/>
  </w:num>
  <w:num w:numId="15">
    <w:abstractNumId w:val="3"/>
  </w:num>
  <w:num w:numId="16">
    <w:abstractNumId w:val="4"/>
  </w:num>
  <w:num w:numId="17">
    <w:abstractNumId w:val="16"/>
  </w:num>
  <w:num w:numId="18">
    <w:abstractNumId w:val="0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0A"/>
    <w:rsid w:val="00006C0D"/>
    <w:rsid w:val="0001001A"/>
    <w:rsid w:val="000119BB"/>
    <w:rsid w:val="0001289F"/>
    <w:rsid w:val="0001345B"/>
    <w:rsid w:val="0001471C"/>
    <w:rsid w:val="00020A5B"/>
    <w:rsid w:val="00020DAE"/>
    <w:rsid w:val="000227AF"/>
    <w:rsid w:val="00031B9C"/>
    <w:rsid w:val="00033BEE"/>
    <w:rsid w:val="00034C51"/>
    <w:rsid w:val="00035E9B"/>
    <w:rsid w:val="00037F2B"/>
    <w:rsid w:val="00041E57"/>
    <w:rsid w:val="00043E57"/>
    <w:rsid w:val="00047823"/>
    <w:rsid w:val="0005012A"/>
    <w:rsid w:val="000619DB"/>
    <w:rsid w:val="00074DA7"/>
    <w:rsid w:val="00076F4F"/>
    <w:rsid w:val="00080510"/>
    <w:rsid w:val="00081262"/>
    <w:rsid w:val="000834B9"/>
    <w:rsid w:val="0008442D"/>
    <w:rsid w:val="000874DD"/>
    <w:rsid w:val="00090DE0"/>
    <w:rsid w:val="000964BA"/>
    <w:rsid w:val="000A308B"/>
    <w:rsid w:val="000A4BBB"/>
    <w:rsid w:val="000B11D5"/>
    <w:rsid w:val="000C343F"/>
    <w:rsid w:val="000D2443"/>
    <w:rsid w:val="000D4CBE"/>
    <w:rsid w:val="000D5DD8"/>
    <w:rsid w:val="000D7ED0"/>
    <w:rsid w:val="000E0D99"/>
    <w:rsid w:val="000E5FBF"/>
    <w:rsid w:val="000E72E6"/>
    <w:rsid w:val="000E7486"/>
    <w:rsid w:val="000F538C"/>
    <w:rsid w:val="000F545D"/>
    <w:rsid w:val="00102FDF"/>
    <w:rsid w:val="00115A91"/>
    <w:rsid w:val="001175E1"/>
    <w:rsid w:val="00117692"/>
    <w:rsid w:val="00126CF9"/>
    <w:rsid w:val="00130F7A"/>
    <w:rsid w:val="001323C1"/>
    <w:rsid w:val="001353A1"/>
    <w:rsid w:val="00142BC5"/>
    <w:rsid w:val="0014538E"/>
    <w:rsid w:val="0014760E"/>
    <w:rsid w:val="0014788E"/>
    <w:rsid w:val="0015510E"/>
    <w:rsid w:val="00157F44"/>
    <w:rsid w:val="001614EA"/>
    <w:rsid w:val="00161717"/>
    <w:rsid w:val="0016660D"/>
    <w:rsid w:val="00166E7C"/>
    <w:rsid w:val="0016788C"/>
    <w:rsid w:val="0017058D"/>
    <w:rsid w:val="00171370"/>
    <w:rsid w:val="0017138A"/>
    <w:rsid w:val="00171B03"/>
    <w:rsid w:val="00171E86"/>
    <w:rsid w:val="0017217A"/>
    <w:rsid w:val="001737C7"/>
    <w:rsid w:val="00174559"/>
    <w:rsid w:val="00174635"/>
    <w:rsid w:val="0017581D"/>
    <w:rsid w:val="001771FE"/>
    <w:rsid w:val="00177FEB"/>
    <w:rsid w:val="0018000A"/>
    <w:rsid w:val="00181B0D"/>
    <w:rsid w:val="00183E00"/>
    <w:rsid w:val="0018430B"/>
    <w:rsid w:val="00185579"/>
    <w:rsid w:val="00190627"/>
    <w:rsid w:val="00192099"/>
    <w:rsid w:val="001937D2"/>
    <w:rsid w:val="00193C6D"/>
    <w:rsid w:val="001A0B52"/>
    <w:rsid w:val="001A3F87"/>
    <w:rsid w:val="001A594D"/>
    <w:rsid w:val="001A75D8"/>
    <w:rsid w:val="001A7A18"/>
    <w:rsid w:val="001B0ED1"/>
    <w:rsid w:val="001B6EBE"/>
    <w:rsid w:val="001C2846"/>
    <w:rsid w:val="001C2E7E"/>
    <w:rsid w:val="001C588B"/>
    <w:rsid w:val="001C5EEA"/>
    <w:rsid w:val="001C6192"/>
    <w:rsid w:val="001D5DBF"/>
    <w:rsid w:val="001E0943"/>
    <w:rsid w:val="001E3D52"/>
    <w:rsid w:val="001E421A"/>
    <w:rsid w:val="001F306F"/>
    <w:rsid w:val="001F5D54"/>
    <w:rsid w:val="001F6AA0"/>
    <w:rsid w:val="002002B4"/>
    <w:rsid w:val="00205076"/>
    <w:rsid w:val="00214412"/>
    <w:rsid w:val="002263CB"/>
    <w:rsid w:val="002277E6"/>
    <w:rsid w:val="00230063"/>
    <w:rsid w:val="00232CC1"/>
    <w:rsid w:val="00234B40"/>
    <w:rsid w:val="00246E4C"/>
    <w:rsid w:val="0025156E"/>
    <w:rsid w:val="00251D7D"/>
    <w:rsid w:val="00252A29"/>
    <w:rsid w:val="00254961"/>
    <w:rsid w:val="00255397"/>
    <w:rsid w:val="00256D42"/>
    <w:rsid w:val="00263AE6"/>
    <w:rsid w:val="002654B0"/>
    <w:rsid w:val="002660B1"/>
    <w:rsid w:val="002663E9"/>
    <w:rsid w:val="002670DD"/>
    <w:rsid w:val="00270055"/>
    <w:rsid w:val="002707FC"/>
    <w:rsid w:val="002749E1"/>
    <w:rsid w:val="002769D4"/>
    <w:rsid w:val="00281EB9"/>
    <w:rsid w:val="00290CEA"/>
    <w:rsid w:val="002A343E"/>
    <w:rsid w:val="002A7502"/>
    <w:rsid w:val="002A7582"/>
    <w:rsid w:val="002B3FFD"/>
    <w:rsid w:val="002B52C3"/>
    <w:rsid w:val="002B7647"/>
    <w:rsid w:val="002B7B55"/>
    <w:rsid w:val="002D541F"/>
    <w:rsid w:val="002E13C7"/>
    <w:rsid w:val="002E6D1B"/>
    <w:rsid w:val="002F2E92"/>
    <w:rsid w:val="002F4748"/>
    <w:rsid w:val="002F6C5D"/>
    <w:rsid w:val="00300B6B"/>
    <w:rsid w:val="00301196"/>
    <w:rsid w:val="003104A1"/>
    <w:rsid w:val="00310DED"/>
    <w:rsid w:val="003142B1"/>
    <w:rsid w:val="00315510"/>
    <w:rsid w:val="00321588"/>
    <w:rsid w:val="00322533"/>
    <w:rsid w:val="00325F45"/>
    <w:rsid w:val="00332451"/>
    <w:rsid w:val="003338A6"/>
    <w:rsid w:val="003346E8"/>
    <w:rsid w:val="00337113"/>
    <w:rsid w:val="00341067"/>
    <w:rsid w:val="00344895"/>
    <w:rsid w:val="00346341"/>
    <w:rsid w:val="00350FCB"/>
    <w:rsid w:val="00351006"/>
    <w:rsid w:val="00365995"/>
    <w:rsid w:val="003670D2"/>
    <w:rsid w:val="00367AA3"/>
    <w:rsid w:val="00370650"/>
    <w:rsid w:val="0037358B"/>
    <w:rsid w:val="00375884"/>
    <w:rsid w:val="00377467"/>
    <w:rsid w:val="0038092C"/>
    <w:rsid w:val="00381002"/>
    <w:rsid w:val="0038516C"/>
    <w:rsid w:val="00385E01"/>
    <w:rsid w:val="003918B4"/>
    <w:rsid w:val="00393787"/>
    <w:rsid w:val="00393D4A"/>
    <w:rsid w:val="00394BDA"/>
    <w:rsid w:val="00397209"/>
    <w:rsid w:val="003A121C"/>
    <w:rsid w:val="003A56D2"/>
    <w:rsid w:val="003A60F7"/>
    <w:rsid w:val="003B2992"/>
    <w:rsid w:val="003B5639"/>
    <w:rsid w:val="003B7142"/>
    <w:rsid w:val="003C1CBF"/>
    <w:rsid w:val="003C49FA"/>
    <w:rsid w:val="003E286A"/>
    <w:rsid w:val="003F1BB6"/>
    <w:rsid w:val="003F2958"/>
    <w:rsid w:val="003F3481"/>
    <w:rsid w:val="00400559"/>
    <w:rsid w:val="00400C5F"/>
    <w:rsid w:val="00402D78"/>
    <w:rsid w:val="00406B14"/>
    <w:rsid w:val="0041504A"/>
    <w:rsid w:val="004151DF"/>
    <w:rsid w:val="0041572E"/>
    <w:rsid w:val="00415ADF"/>
    <w:rsid w:val="00415CC9"/>
    <w:rsid w:val="00416258"/>
    <w:rsid w:val="00421A53"/>
    <w:rsid w:val="00422AAD"/>
    <w:rsid w:val="004278B1"/>
    <w:rsid w:val="0043163E"/>
    <w:rsid w:val="00433419"/>
    <w:rsid w:val="0043450E"/>
    <w:rsid w:val="00434709"/>
    <w:rsid w:val="00437182"/>
    <w:rsid w:val="004373BB"/>
    <w:rsid w:val="00437850"/>
    <w:rsid w:val="0044030D"/>
    <w:rsid w:val="004415C0"/>
    <w:rsid w:val="00447916"/>
    <w:rsid w:val="00452740"/>
    <w:rsid w:val="004603F9"/>
    <w:rsid w:val="00460C91"/>
    <w:rsid w:val="00463698"/>
    <w:rsid w:val="004642EC"/>
    <w:rsid w:val="00467B16"/>
    <w:rsid w:val="00470DD5"/>
    <w:rsid w:val="004711B1"/>
    <w:rsid w:val="004725BE"/>
    <w:rsid w:val="004754B9"/>
    <w:rsid w:val="004765BF"/>
    <w:rsid w:val="00476EBE"/>
    <w:rsid w:val="00477A6B"/>
    <w:rsid w:val="00480202"/>
    <w:rsid w:val="00487F8C"/>
    <w:rsid w:val="00491A07"/>
    <w:rsid w:val="0049328A"/>
    <w:rsid w:val="00494655"/>
    <w:rsid w:val="00495A3E"/>
    <w:rsid w:val="00495D36"/>
    <w:rsid w:val="00497463"/>
    <w:rsid w:val="004A2F65"/>
    <w:rsid w:val="004B2CB9"/>
    <w:rsid w:val="004B370F"/>
    <w:rsid w:val="004B6154"/>
    <w:rsid w:val="004C6D76"/>
    <w:rsid w:val="004D0E06"/>
    <w:rsid w:val="004D1503"/>
    <w:rsid w:val="004D3FAA"/>
    <w:rsid w:val="004D6730"/>
    <w:rsid w:val="004F1F7D"/>
    <w:rsid w:val="004F66E8"/>
    <w:rsid w:val="0050228A"/>
    <w:rsid w:val="005112E4"/>
    <w:rsid w:val="00511DD7"/>
    <w:rsid w:val="005142A7"/>
    <w:rsid w:val="00517083"/>
    <w:rsid w:val="00520B44"/>
    <w:rsid w:val="005254B7"/>
    <w:rsid w:val="0053047C"/>
    <w:rsid w:val="00534B79"/>
    <w:rsid w:val="00534D38"/>
    <w:rsid w:val="00535C88"/>
    <w:rsid w:val="0053610B"/>
    <w:rsid w:val="00537440"/>
    <w:rsid w:val="00545C8E"/>
    <w:rsid w:val="00550E5C"/>
    <w:rsid w:val="0055111E"/>
    <w:rsid w:val="00552F84"/>
    <w:rsid w:val="00555FD9"/>
    <w:rsid w:val="00561510"/>
    <w:rsid w:val="00562DEE"/>
    <w:rsid w:val="005658DF"/>
    <w:rsid w:val="00570D90"/>
    <w:rsid w:val="00574EB4"/>
    <w:rsid w:val="005771A5"/>
    <w:rsid w:val="00577FAC"/>
    <w:rsid w:val="0058051A"/>
    <w:rsid w:val="005810BA"/>
    <w:rsid w:val="00581E09"/>
    <w:rsid w:val="005867E3"/>
    <w:rsid w:val="00593926"/>
    <w:rsid w:val="005A1E2A"/>
    <w:rsid w:val="005B195E"/>
    <w:rsid w:val="005B2F26"/>
    <w:rsid w:val="005B47BF"/>
    <w:rsid w:val="005B5070"/>
    <w:rsid w:val="005B6884"/>
    <w:rsid w:val="005C4C55"/>
    <w:rsid w:val="005C7D95"/>
    <w:rsid w:val="005D56D4"/>
    <w:rsid w:val="005D5E52"/>
    <w:rsid w:val="005E17E5"/>
    <w:rsid w:val="005E41F8"/>
    <w:rsid w:val="005E531D"/>
    <w:rsid w:val="005E539E"/>
    <w:rsid w:val="005E5CCB"/>
    <w:rsid w:val="005E7FC2"/>
    <w:rsid w:val="0060710C"/>
    <w:rsid w:val="006122C1"/>
    <w:rsid w:val="006145E3"/>
    <w:rsid w:val="006161B4"/>
    <w:rsid w:val="0061772D"/>
    <w:rsid w:val="00621EAD"/>
    <w:rsid w:val="0062366F"/>
    <w:rsid w:val="00623FFD"/>
    <w:rsid w:val="0062637A"/>
    <w:rsid w:val="00626817"/>
    <w:rsid w:val="0063437E"/>
    <w:rsid w:val="00634DB2"/>
    <w:rsid w:val="00635398"/>
    <w:rsid w:val="006359B2"/>
    <w:rsid w:val="006360E6"/>
    <w:rsid w:val="006410E4"/>
    <w:rsid w:val="00645BCB"/>
    <w:rsid w:val="00646DBC"/>
    <w:rsid w:val="00650DB5"/>
    <w:rsid w:val="0065134F"/>
    <w:rsid w:val="00657369"/>
    <w:rsid w:val="00662D31"/>
    <w:rsid w:val="00663BE9"/>
    <w:rsid w:val="00671C9D"/>
    <w:rsid w:val="0067234D"/>
    <w:rsid w:val="00677E6E"/>
    <w:rsid w:val="00680B2F"/>
    <w:rsid w:val="00680F66"/>
    <w:rsid w:val="0068595D"/>
    <w:rsid w:val="00687CFB"/>
    <w:rsid w:val="00694CD9"/>
    <w:rsid w:val="006A48F0"/>
    <w:rsid w:val="006A67D0"/>
    <w:rsid w:val="006A6F44"/>
    <w:rsid w:val="006B0986"/>
    <w:rsid w:val="006B1BFE"/>
    <w:rsid w:val="006B6172"/>
    <w:rsid w:val="006C2D25"/>
    <w:rsid w:val="006C448E"/>
    <w:rsid w:val="006D00BA"/>
    <w:rsid w:val="006D55D0"/>
    <w:rsid w:val="006D5ED6"/>
    <w:rsid w:val="006E2B88"/>
    <w:rsid w:val="006E3189"/>
    <w:rsid w:val="006E3933"/>
    <w:rsid w:val="006E3FD2"/>
    <w:rsid w:val="006F5B76"/>
    <w:rsid w:val="006F70B9"/>
    <w:rsid w:val="00704395"/>
    <w:rsid w:val="0071238F"/>
    <w:rsid w:val="00714EA8"/>
    <w:rsid w:val="007177B7"/>
    <w:rsid w:val="0072101C"/>
    <w:rsid w:val="00721A7C"/>
    <w:rsid w:val="00726B6C"/>
    <w:rsid w:val="007272E9"/>
    <w:rsid w:val="00727E1D"/>
    <w:rsid w:val="00731EA7"/>
    <w:rsid w:val="0073284A"/>
    <w:rsid w:val="00733F1D"/>
    <w:rsid w:val="00734A8B"/>
    <w:rsid w:val="0073666E"/>
    <w:rsid w:val="00745703"/>
    <w:rsid w:val="0074616A"/>
    <w:rsid w:val="00752929"/>
    <w:rsid w:val="00753223"/>
    <w:rsid w:val="00753D93"/>
    <w:rsid w:val="0075576C"/>
    <w:rsid w:val="00764D8B"/>
    <w:rsid w:val="00765A93"/>
    <w:rsid w:val="00766D80"/>
    <w:rsid w:val="00767293"/>
    <w:rsid w:val="007677BA"/>
    <w:rsid w:val="0077123E"/>
    <w:rsid w:val="00780BAA"/>
    <w:rsid w:val="00783714"/>
    <w:rsid w:val="007851A4"/>
    <w:rsid w:val="00787425"/>
    <w:rsid w:val="00792993"/>
    <w:rsid w:val="00792E53"/>
    <w:rsid w:val="007A3B62"/>
    <w:rsid w:val="007B2C42"/>
    <w:rsid w:val="007B42D4"/>
    <w:rsid w:val="007C3781"/>
    <w:rsid w:val="007C7A3B"/>
    <w:rsid w:val="007D31D6"/>
    <w:rsid w:val="007D4C8F"/>
    <w:rsid w:val="007D67E7"/>
    <w:rsid w:val="007D7AEE"/>
    <w:rsid w:val="007E19A3"/>
    <w:rsid w:val="007E3B39"/>
    <w:rsid w:val="007E3F86"/>
    <w:rsid w:val="007E794F"/>
    <w:rsid w:val="007F2584"/>
    <w:rsid w:val="007F2D28"/>
    <w:rsid w:val="007F460A"/>
    <w:rsid w:val="008070E0"/>
    <w:rsid w:val="0082628A"/>
    <w:rsid w:val="00827B0C"/>
    <w:rsid w:val="00827B6D"/>
    <w:rsid w:val="00832FF8"/>
    <w:rsid w:val="00833565"/>
    <w:rsid w:val="00833E24"/>
    <w:rsid w:val="0084406A"/>
    <w:rsid w:val="008443F1"/>
    <w:rsid w:val="008452D6"/>
    <w:rsid w:val="00851983"/>
    <w:rsid w:val="008545C6"/>
    <w:rsid w:val="00856EE8"/>
    <w:rsid w:val="00860C30"/>
    <w:rsid w:val="00861951"/>
    <w:rsid w:val="00861FDF"/>
    <w:rsid w:val="0086751A"/>
    <w:rsid w:val="008722BC"/>
    <w:rsid w:val="0087370C"/>
    <w:rsid w:val="008819BF"/>
    <w:rsid w:val="00881C8E"/>
    <w:rsid w:val="00883CB9"/>
    <w:rsid w:val="00892ADA"/>
    <w:rsid w:val="0089463A"/>
    <w:rsid w:val="00896DA4"/>
    <w:rsid w:val="00896E6B"/>
    <w:rsid w:val="0089753E"/>
    <w:rsid w:val="008A1261"/>
    <w:rsid w:val="008A2015"/>
    <w:rsid w:val="008A53E6"/>
    <w:rsid w:val="008A7C26"/>
    <w:rsid w:val="008B1788"/>
    <w:rsid w:val="008B2454"/>
    <w:rsid w:val="008B39BE"/>
    <w:rsid w:val="008B4228"/>
    <w:rsid w:val="008C001C"/>
    <w:rsid w:val="008C01E5"/>
    <w:rsid w:val="008C071A"/>
    <w:rsid w:val="008C0800"/>
    <w:rsid w:val="008C3B54"/>
    <w:rsid w:val="008D04C1"/>
    <w:rsid w:val="008E4196"/>
    <w:rsid w:val="008E4A92"/>
    <w:rsid w:val="008F46F9"/>
    <w:rsid w:val="008F7A16"/>
    <w:rsid w:val="00901DD9"/>
    <w:rsid w:val="00902D81"/>
    <w:rsid w:val="009039DD"/>
    <w:rsid w:val="009049BB"/>
    <w:rsid w:val="00906E68"/>
    <w:rsid w:val="00910794"/>
    <w:rsid w:val="00910DE2"/>
    <w:rsid w:val="00911ECA"/>
    <w:rsid w:val="0091210A"/>
    <w:rsid w:val="00913F28"/>
    <w:rsid w:val="00914875"/>
    <w:rsid w:val="00920A2E"/>
    <w:rsid w:val="0092209F"/>
    <w:rsid w:val="00924443"/>
    <w:rsid w:val="009247CC"/>
    <w:rsid w:val="00924B8F"/>
    <w:rsid w:val="00927538"/>
    <w:rsid w:val="00931D00"/>
    <w:rsid w:val="0093263A"/>
    <w:rsid w:val="009351B9"/>
    <w:rsid w:val="00935561"/>
    <w:rsid w:val="00935658"/>
    <w:rsid w:val="00935ADB"/>
    <w:rsid w:val="0093641E"/>
    <w:rsid w:val="00942FDA"/>
    <w:rsid w:val="00944AD1"/>
    <w:rsid w:val="009452AD"/>
    <w:rsid w:val="00946A71"/>
    <w:rsid w:val="0094775E"/>
    <w:rsid w:val="0095075B"/>
    <w:rsid w:val="009627C3"/>
    <w:rsid w:val="0096627E"/>
    <w:rsid w:val="00966CFF"/>
    <w:rsid w:val="0097000A"/>
    <w:rsid w:val="009730D8"/>
    <w:rsid w:val="0097371E"/>
    <w:rsid w:val="00973CFD"/>
    <w:rsid w:val="00983D34"/>
    <w:rsid w:val="0098447D"/>
    <w:rsid w:val="00991B1C"/>
    <w:rsid w:val="00991E24"/>
    <w:rsid w:val="00993BD1"/>
    <w:rsid w:val="00993C28"/>
    <w:rsid w:val="009A1B78"/>
    <w:rsid w:val="009A1C92"/>
    <w:rsid w:val="009B18C2"/>
    <w:rsid w:val="009B567B"/>
    <w:rsid w:val="009B71BF"/>
    <w:rsid w:val="009C3642"/>
    <w:rsid w:val="009C6065"/>
    <w:rsid w:val="009C7053"/>
    <w:rsid w:val="009C7BA1"/>
    <w:rsid w:val="009D0B78"/>
    <w:rsid w:val="009D5691"/>
    <w:rsid w:val="009E0601"/>
    <w:rsid w:val="009E4639"/>
    <w:rsid w:val="009E51DB"/>
    <w:rsid w:val="009F184F"/>
    <w:rsid w:val="009F757F"/>
    <w:rsid w:val="009F7D7D"/>
    <w:rsid w:val="00A005CD"/>
    <w:rsid w:val="00A04531"/>
    <w:rsid w:val="00A12423"/>
    <w:rsid w:val="00A15E84"/>
    <w:rsid w:val="00A179D4"/>
    <w:rsid w:val="00A2086A"/>
    <w:rsid w:val="00A20F02"/>
    <w:rsid w:val="00A22400"/>
    <w:rsid w:val="00A22C3E"/>
    <w:rsid w:val="00A23B2F"/>
    <w:rsid w:val="00A30D09"/>
    <w:rsid w:val="00A33876"/>
    <w:rsid w:val="00A3600D"/>
    <w:rsid w:val="00A3658B"/>
    <w:rsid w:val="00A36AC6"/>
    <w:rsid w:val="00A41563"/>
    <w:rsid w:val="00A425DE"/>
    <w:rsid w:val="00A4296C"/>
    <w:rsid w:val="00A431FB"/>
    <w:rsid w:val="00A43C3A"/>
    <w:rsid w:val="00A44F79"/>
    <w:rsid w:val="00A459BA"/>
    <w:rsid w:val="00A45FE2"/>
    <w:rsid w:val="00A523F2"/>
    <w:rsid w:val="00A524FA"/>
    <w:rsid w:val="00A52FC5"/>
    <w:rsid w:val="00A53775"/>
    <w:rsid w:val="00A57A9F"/>
    <w:rsid w:val="00A60F00"/>
    <w:rsid w:val="00A6169F"/>
    <w:rsid w:val="00A650FC"/>
    <w:rsid w:val="00A705A5"/>
    <w:rsid w:val="00A7069B"/>
    <w:rsid w:val="00A72293"/>
    <w:rsid w:val="00A72BD5"/>
    <w:rsid w:val="00A73693"/>
    <w:rsid w:val="00A7694D"/>
    <w:rsid w:val="00A801C2"/>
    <w:rsid w:val="00A8338C"/>
    <w:rsid w:val="00A8422F"/>
    <w:rsid w:val="00A847E6"/>
    <w:rsid w:val="00A85A38"/>
    <w:rsid w:val="00A86845"/>
    <w:rsid w:val="00A9253F"/>
    <w:rsid w:val="00A944F7"/>
    <w:rsid w:val="00A94AEA"/>
    <w:rsid w:val="00A95211"/>
    <w:rsid w:val="00A95BC1"/>
    <w:rsid w:val="00AA4CD7"/>
    <w:rsid w:val="00AA5055"/>
    <w:rsid w:val="00AA67EB"/>
    <w:rsid w:val="00AB4486"/>
    <w:rsid w:val="00AB6CEF"/>
    <w:rsid w:val="00AC4063"/>
    <w:rsid w:val="00AC78E4"/>
    <w:rsid w:val="00AD3196"/>
    <w:rsid w:val="00AD327C"/>
    <w:rsid w:val="00AD4C02"/>
    <w:rsid w:val="00AD5C1A"/>
    <w:rsid w:val="00AD691B"/>
    <w:rsid w:val="00AD7453"/>
    <w:rsid w:val="00AE032B"/>
    <w:rsid w:val="00AE38F1"/>
    <w:rsid w:val="00AE3BAB"/>
    <w:rsid w:val="00AE4D1C"/>
    <w:rsid w:val="00AE6D07"/>
    <w:rsid w:val="00AF0C2A"/>
    <w:rsid w:val="00AF40A5"/>
    <w:rsid w:val="00AF46F8"/>
    <w:rsid w:val="00AF788E"/>
    <w:rsid w:val="00B00B2D"/>
    <w:rsid w:val="00B00BD0"/>
    <w:rsid w:val="00B02260"/>
    <w:rsid w:val="00B02305"/>
    <w:rsid w:val="00B02FDD"/>
    <w:rsid w:val="00B0355C"/>
    <w:rsid w:val="00B1142D"/>
    <w:rsid w:val="00B11A02"/>
    <w:rsid w:val="00B166A7"/>
    <w:rsid w:val="00B17FB5"/>
    <w:rsid w:val="00B20E7F"/>
    <w:rsid w:val="00B22710"/>
    <w:rsid w:val="00B2640A"/>
    <w:rsid w:val="00B30829"/>
    <w:rsid w:val="00B32B28"/>
    <w:rsid w:val="00B34A72"/>
    <w:rsid w:val="00B35AA4"/>
    <w:rsid w:val="00B36337"/>
    <w:rsid w:val="00B40A0C"/>
    <w:rsid w:val="00B4240C"/>
    <w:rsid w:val="00B42D4F"/>
    <w:rsid w:val="00B43E1B"/>
    <w:rsid w:val="00B44B01"/>
    <w:rsid w:val="00B4587A"/>
    <w:rsid w:val="00B46A70"/>
    <w:rsid w:val="00B52C6A"/>
    <w:rsid w:val="00B53A3A"/>
    <w:rsid w:val="00B53C54"/>
    <w:rsid w:val="00B5475F"/>
    <w:rsid w:val="00B61674"/>
    <w:rsid w:val="00B62D6C"/>
    <w:rsid w:val="00B63505"/>
    <w:rsid w:val="00B6495E"/>
    <w:rsid w:val="00B66E8B"/>
    <w:rsid w:val="00B724D6"/>
    <w:rsid w:val="00B735D0"/>
    <w:rsid w:val="00B73AC1"/>
    <w:rsid w:val="00B73ED5"/>
    <w:rsid w:val="00B822DC"/>
    <w:rsid w:val="00B8288F"/>
    <w:rsid w:val="00B858A7"/>
    <w:rsid w:val="00B93024"/>
    <w:rsid w:val="00B93380"/>
    <w:rsid w:val="00B96902"/>
    <w:rsid w:val="00BA0042"/>
    <w:rsid w:val="00BB3120"/>
    <w:rsid w:val="00BC49DC"/>
    <w:rsid w:val="00BC62DB"/>
    <w:rsid w:val="00BD2FBE"/>
    <w:rsid w:val="00BD6535"/>
    <w:rsid w:val="00BD673C"/>
    <w:rsid w:val="00BE4DE4"/>
    <w:rsid w:val="00BE7DD9"/>
    <w:rsid w:val="00C04D12"/>
    <w:rsid w:val="00C07CD4"/>
    <w:rsid w:val="00C124F8"/>
    <w:rsid w:val="00C12536"/>
    <w:rsid w:val="00C20CEB"/>
    <w:rsid w:val="00C261A7"/>
    <w:rsid w:val="00C274EC"/>
    <w:rsid w:val="00C31C73"/>
    <w:rsid w:val="00C364B6"/>
    <w:rsid w:val="00C37E17"/>
    <w:rsid w:val="00C40F78"/>
    <w:rsid w:val="00C41653"/>
    <w:rsid w:val="00C43B9B"/>
    <w:rsid w:val="00C43EB0"/>
    <w:rsid w:val="00C442E5"/>
    <w:rsid w:val="00C45CCD"/>
    <w:rsid w:val="00C51E41"/>
    <w:rsid w:val="00C56F83"/>
    <w:rsid w:val="00C64638"/>
    <w:rsid w:val="00C7598C"/>
    <w:rsid w:val="00C763ED"/>
    <w:rsid w:val="00C8531A"/>
    <w:rsid w:val="00C864B2"/>
    <w:rsid w:val="00C86BC7"/>
    <w:rsid w:val="00C96D42"/>
    <w:rsid w:val="00C979EA"/>
    <w:rsid w:val="00CA04FA"/>
    <w:rsid w:val="00CA1A75"/>
    <w:rsid w:val="00CA4597"/>
    <w:rsid w:val="00CA4A2A"/>
    <w:rsid w:val="00CA66F5"/>
    <w:rsid w:val="00CB5330"/>
    <w:rsid w:val="00CC1AEC"/>
    <w:rsid w:val="00CC30BB"/>
    <w:rsid w:val="00CD101A"/>
    <w:rsid w:val="00CD7030"/>
    <w:rsid w:val="00CE3E92"/>
    <w:rsid w:val="00CF48FD"/>
    <w:rsid w:val="00D0072B"/>
    <w:rsid w:val="00D0187A"/>
    <w:rsid w:val="00D03174"/>
    <w:rsid w:val="00D04B82"/>
    <w:rsid w:val="00D120E0"/>
    <w:rsid w:val="00D1404B"/>
    <w:rsid w:val="00D143CB"/>
    <w:rsid w:val="00D15EFB"/>
    <w:rsid w:val="00D16127"/>
    <w:rsid w:val="00D166B1"/>
    <w:rsid w:val="00D21F8F"/>
    <w:rsid w:val="00D23068"/>
    <w:rsid w:val="00D248D4"/>
    <w:rsid w:val="00D26582"/>
    <w:rsid w:val="00D272EB"/>
    <w:rsid w:val="00D2737F"/>
    <w:rsid w:val="00D31ECA"/>
    <w:rsid w:val="00D3396F"/>
    <w:rsid w:val="00D520F4"/>
    <w:rsid w:val="00D52F5C"/>
    <w:rsid w:val="00D57D10"/>
    <w:rsid w:val="00D6255C"/>
    <w:rsid w:val="00D62E79"/>
    <w:rsid w:val="00D7436A"/>
    <w:rsid w:val="00D75B76"/>
    <w:rsid w:val="00D8268F"/>
    <w:rsid w:val="00D919BE"/>
    <w:rsid w:val="00D92D4F"/>
    <w:rsid w:val="00D94AEA"/>
    <w:rsid w:val="00D96AD2"/>
    <w:rsid w:val="00D97761"/>
    <w:rsid w:val="00D97A4D"/>
    <w:rsid w:val="00DA09DB"/>
    <w:rsid w:val="00DA2683"/>
    <w:rsid w:val="00DA4799"/>
    <w:rsid w:val="00DA599A"/>
    <w:rsid w:val="00DA7407"/>
    <w:rsid w:val="00DB6D4C"/>
    <w:rsid w:val="00DB6ED5"/>
    <w:rsid w:val="00DB6F85"/>
    <w:rsid w:val="00DC1EDD"/>
    <w:rsid w:val="00DC6BD5"/>
    <w:rsid w:val="00DD4741"/>
    <w:rsid w:val="00DD590F"/>
    <w:rsid w:val="00DD69B9"/>
    <w:rsid w:val="00DE21D7"/>
    <w:rsid w:val="00DE2B4A"/>
    <w:rsid w:val="00DE3AC2"/>
    <w:rsid w:val="00DE6FD8"/>
    <w:rsid w:val="00DE7A42"/>
    <w:rsid w:val="00DE7B3A"/>
    <w:rsid w:val="00DE7F7A"/>
    <w:rsid w:val="00DF176F"/>
    <w:rsid w:val="00DF2A85"/>
    <w:rsid w:val="00DF2D10"/>
    <w:rsid w:val="00DF54B0"/>
    <w:rsid w:val="00E0035D"/>
    <w:rsid w:val="00E017D9"/>
    <w:rsid w:val="00E047FC"/>
    <w:rsid w:val="00E05A93"/>
    <w:rsid w:val="00E07FA9"/>
    <w:rsid w:val="00E14C9A"/>
    <w:rsid w:val="00E15EC1"/>
    <w:rsid w:val="00E21B62"/>
    <w:rsid w:val="00E250C3"/>
    <w:rsid w:val="00E259E5"/>
    <w:rsid w:val="00E25C5F"/>
    <w:rsid w:val="00E264FA"/>
    <w:rsid w:val="00E279EA"/>
    <w:rsid w:val="00E327D3"/>
    <w:rsid w:val="00E3349A"/>
    <w:rsid w:val="00E34CEA"/>
    <w:rsid w:val="00E34FC5"/>
    <w:rsid w:val="00E354FE"/>
    <w:rsid w:val="00E374D5"/>
    <w:rsid w:val="00E37934"/>
    <w:rsid w:val="00E4450B"/>
    <w:rsid w:val="00E52E9B"/>
    <w:rsid w:val="00E61AB3"/>
    <w:rsid w:val="00E671C2"/>
    <w:rsid w:val="00E6756E"/>
    <w:rsid w:val="00E71B74"/>
    <w:rsid w:val="00E73392"/>
    <w:rsid w:val="00E73C60"/>
    <w:rsid w:val="00E85AFB"/>
    <w:rsid w:val="00E86312"/>
    <w:rsid w:val="00E911A1"/>
    <w:rsid w:val="00E96D85"/>
    <w:rsid w:val="00EA0048"/>
    <w:rsid w:val="00EA2B2B"/>
    <w:rsid w:val="00EA3887"/>
    <w:rsid w:val="00EA471A"/>
    <w:rsid w:val="00EA7076"/>
    <w:rsid w:val="00EB27DA"/>
    <w:rsid w:val="00EB6BD5"/>
    <w:rsid w:val="00EB7837"/>
    <w:rsid w:val="00EC0234"/>
    <w:rsid w:val="00ED1CB9"/>
    <w:rsid w:val="00ED3800"/>
    <w:rsid w:val="00ED55A4"/>
    <w:rsid w:val="00EE4CDA"/>
    <w:rsid w:val="00EE7F8F"/>
    <w:rsid w:val="00EF12D6"/>
    <w:rsid w:val="00EF13B2"/>
    <w:rsid w:val="00EF3C03"/>
    <w:rsid w:val="00EF4D78"/>
    <w:rsid w:val="00EF5AE6"/>
    <w:rsid w:val="00F05145"/>
    <w:rsid w:val="00F05AF0"/>
    <w:rsid w:val="00F13E9F"/>
    <w:rsid w:val="00F14923"/>
    <w:rsid w:val="00F20744"/>
    <w:rsid w:val="00F2372C"/>
    <w:rsid w:val="00F24032"/>
    <w:rsid w:val="00F24594"/>
    <w:rsid w:val="00F245BD"/>
    <w:rsid w:val="00F24636"/>
    <w:rsid w:val="00F24F99"/>
    <w:rsid w:val="00F2640B"/>
    <w:rsid w:val="00F30E72"/>
    <w:rsid w:val="00F35D75"/>
    <w:rsid w:val="00F36747"/>
    <w:rsid w:val="00F36E0B"/>
    <w:rsid w:val="00F42F58"/>
    <w:rsid w:val="00F42FB1"/>
    <w:rsid w:val="00F44685"/>
    <w:rsid w:val="00F45B0F"/>
    <w:rsid w:val="00F50453"/>
    <w:rsid w:val="00F539A0"/>
    <w:rsid w:val="00F54747"/>
    <w:rsid w:val="00F54AC2"/>
    <w:rsid w:val="00F6198E"/>
    <w:rsid w:val="00F66AE7"/>
    <w:rsid w:val="00F74E0C"/>
    <w:rsid w:val="00F75D1A"/>
    <w:rsid w:val="00F81785"/>
    <w:rsid w:val="00F81EE9"/>
    <w:rsid w:val="00F9129F"/>
    <w:rsid w:val="00F940DE"/>
    <w:rsid w:val="00F96644"/>
    <w:rsid w:val="00F97EE6"/>
    <w:rsid w:val="00FA230B"/>
    <w:rsid w:val="00FA30A6"/>
    <w:rsid w:val="00FA4ABE"/>
    <w:rsid w:val="00FA5530"/>
    <w:rsid w:val="00FA70EA"/>
    <w:rsid w:val="00FB146D"/>
    <w:rsid w:val="00FB49D6"/>
    <w:rsid w:val="00FB75EA"/>
    <w:rsid w:val="00FC011E"/>
    <w:rsid w:val="00FC22F6"/>
    <w:rsid w:val="00FC648D"/>
    <w:rsid w:val="00FD0881"/>
    <w:rsid w:val="00FD1640"/>
    <w:rsid w:val="00FD1D9C"/>
    <w:rsid w:val="00FD27E0"/>
    <w:rsid w:val="00FD29FB"/>
    <w:rsid w:val="00FD6E03"/>
    <w:rsid w:val="00FE09CF"/>
    <w:rsid w:val="00FF16C2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83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9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4"/>
  </w:style>
  <w:style w:type="paragraph" w:styleId="Footer">
    <w:name w:val="footer"/>
    <w:basedOn w:val="Normal"/>
    <w:link w:val="FooterChar"/>
    <w:uiPriority w:val="99"/>
    <w:unhideWhenUsed/>
    <w:rsid w:val="00ED5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4"/>
  </w:style>
  <w:style w:type="paragraph" w:styleId="BalloonText">
    <w:name w:val="Balloon Text"/>
    <w:basedOn w:val="Normal"/>
    <w:link w:val="BalloonTextChar"/>
    <w:uiPriority w:val="99"/>
    <w:semiHidden/>
    <w:unhideWhenUsed/>
    <w:rsid w:val="00ED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ED55A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ED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B40"/>
    <w:rPr>
      <w:color w:val="0000FF" w:themeColor="hyperlink"/>
      <w:u w:val="single"/>
    </w:rPr>
  </w:style>
  <w:style w:type="paragraph" w:customStyle="1" w:styleId="Default">
    <w:name w:val="Default"/>
    <w:basedOn w:val="Normal"/>
    <w:rsid w:val="00A005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151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62637A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62637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3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3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06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2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5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73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9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7191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96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13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3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37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775442">
                                                          <w:marLeft w:val="46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apsticks.com/insights/preparing-for-the-covid-19-public-inquiry-what-nhs-organisations-need-to-consid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hsproviders.org/media/691733/nhs-providers-briefing-health-and-care-bill.pdf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38CF-F1BE-481A-9FCD-C690AC14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NLG NHS Foundation Trust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 Costa</dc:creator>
  <cp:lastModifiedBy>Nicola Gouldthorpe</cp:lastModifiedBy>
  <cp:revision>11</cp:revision>
  <cp:lastPrinted>2019-07-23T09:55:00Z</cp:lastPrinted>
  <dcterms:created xsi:type="dcterms:W3CDTF">2021-08-07T20:00:00Z</dcterms:created>
  <dcterms:modified xsi:type="dcterms:W3CDTF">2021-08-11T14:00:00Z</dcterms:modified>
</cp:coreProperties>
</file>